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E13726" w14:textId="77777777" w:rsidR="005A2516" w:rsidRPr="00526148" w:rsidRDefault="00240771" w:rsidP="005A2516">
      <w:pPr>
        <w:rPr>
          <w:b/>
          <w:lang w:val="en-GB"/>
        </w:rPr>
      </w:pPr>
      <w:r w:rsidRPr="00526148">
        <w:rPr>
          <w:b/>
          <w:lang w:val="en-GB"/>
        </w:rPr>
        <w:t>Electro-m</w:t>
      </w:r>
      <w:r w:rsidR="005A2516" w:rsidRPr="00526148">
        <w:rPr>
          <w:b/>
          <w:lang w:val="en-GB"/>
        </w:rPr>
        <w:t>echanical model of something</w:t>
      </w:r>
    </w:p>
    <w:p w14:paraId="120D6FDE" w14:textId="77777777" w:rsidR="005A2516" w:rsidRPr="00526148" w:rsidRDefault="005A2516" w:rsidP="005A2516">
      <w:pPr>
        <w:rPr>
          <w:lang w:val="en-GB"/>
        </w:rPr>
      </w:pPr>
      <w:r w:rsidRPr="00526148">
        <w:rPr>
          <w:lang w:val="en-GB"/>
        </w:rPr>
        <w:t xml:space="preserve">Authors: </w:t>
      </w:r>
      <w:proofErr w:type="spellStart"/>
      <w:r w:rsidRPr="00526148">
        <w:rPr>
          <w:lang w:val="en-GB"/>
        </w:rPr>
        <w:t>Veix</w:t>
      </w:r>
      <w:proofErr w:type="spellEnd"/>
      <w:r w:rsidRPr="00526148">
        <w:rPr>
          <w:lang w:val="en-GB"/>
        </w:rPr>
        <w:t xml:space="preserve">, </w:t>
      </w:r>
      <w:proofErr w:type="spellStart"/>
      <w:r w:rsidRPr="00526148">
        <w:rPr>
          <w:lang w:val="en-GB"/>
        </w:rPr>
        <w:t>Punn</w:t>
      </w:r>
      <w:proofErr w:type="spellEnd"/>
      <w:r w:rsidRPr="00526148">
        <w:rPr>
          <w:lang w:val="en-GB"/>
        </w:rPr>
        <w:t xml:space="preserve">, </w:t>
      </w:r>
      <w:proofErr w:type="spellStart"/>
      <w:r w:rsidRPr="00526148">
        <w:rPr>
          <w:lang w:val="en-GB"/>
        </w:rPr>
        <w:t>Alvo</w:t>
      </w:r>
      <w:proofErr w:type="spellEnd"/>
    </w:p>
    <w:p w14:paraId="288960EE" w14:textId="77777777" w:rsidR="005A2516" w:rsidRPr="00CC5F11" w:rsidRDefault="005A2516" w:rsidP="005A2516">
      <w:pPr>
        <w:rPr>
          <w:lang w:val="en-GB"/>
        </w:rPr>
      </w:pPr>
    </w:p>
    <w:p w14:paraId="395856AA" w14:textId="77777777" w:rsidR="005A2516" w:rsidRPr="00CC5F11" w:rsidRDefault="005A2516" w:rsidP="005A2516">
      <w:pPr>
        <w:rPr>
          <w:b/>
          <w:lang w:val="en-GB"/>
        </w:rPr>
      </w:pPr>
      <w:r w:rsidRPr="00CC5F11">
        <w:rPr>
          <w:b/>
          <w:lang w:val="en-GB"/>
        </w:rPr>
        <w:t>INTRODUCTION</w:t>
      </w:r>
    </w:p>
    <w:p w14:paraId="0D01872F" w14:textId="0C3C798D" w:rsidR="005A2516" w:rsidRPr="00CC5F11" w:rsidRDefault="005A2516" w:rsidP="005A2516">
      <w:pPr>
        <w:rPr>
          <w:lang w:val="en-GB"/>
        </w:rPr>
      </w:pPr>
      <w:r w:rsidRPr="00CC5F11">
        <w:rPr>
          <w:lang w:val="en-GB"/>
        </w:rPr>
        <w:t>Electro-active polymers or EAPs are materials that change their shape and size when electrically stimulated. As both actuators and sensors they are considered attractive for various applications in e.g. biomedicine and robotics.</w:t>
      </w:r>
      <w:r w:rsidR="00084A47">
        <w:rPr>
          <w:lang w:val="en-GB"/>
        </w:rPr>
        <w:t xml:space="preserve"> Roughly</w:t>
      </w:r>
      <w:r w:rsidR="002E2899">
        <w:rPr>
          <w:lang w:val="en-GB"/>
        </w:rPr>
        <w:t xml:space="preserve"> EAPs can be divided into dielectric and ionic actuators. In this work the focus is on ionic EAPs.</w:t>
      </w:r>
      <w:r w:rsidRPr="00CC5F11">
        <w:rPr>
          <w:lang w:val="en-GB"/>
        </w:rPr>
        <w:t xml:space="preserve"> The state of art of EAP devices is reached the level of the first commercial outputs of EAP actuators, e.g. the </w:t>
      </w:r>
      <w:proofErr w:type="spellStart"/>
      <w:r w:rsidRPr="00CC5F11">
        <w:rPr>
          <w:lang w:val="en-GB"/>
        </w:rPr>
        <w:t>ViviTouch</w:t>
      </w:r>
      <w:proofErr w:type="spellEnd"/>
      <w:r w:rsidRPr="00CC5F11">
        <w:rPr>
          <w:lang w:val="en-GB"/>
        </w:rPr>
        <w:t xml:space="preserve"> tactile feedback system </w:t>
      </w:r>
      <w:r w:rsidR="008D2F48">
        <w:rPr>
          <w:lang w:val="en-GB"/>
        </w:rPr>
        <w:t>taking</w:t>
      </w:r>
      <w:r w:rsidRPr="00CC5F11">
        <w:rPr>
          <w:lang w:val="en-GB"/>
        </w:rPr>
        <w:t xml:space="preserve"> the gaming experience of mobile devices to the next level and </w:t>
      </w:r>
      <w:proofErr w:type="spellStart"/>
      <w:r w:rsidRPr="00CC5F11">
        <w:rPr>
          <w:lang w:val="en-GB"/>
        </w:rPr>
        <w:t>Optotune’s</w:t>
      </w:r>
      <w:proofErr w:type="spellEnd"/>
      <w:r w:rsidRPr="00CC5F11">
        <w:rPr>
          <w:lang w:val="en-GB"/>
        </w:rPr>
        <w:t xml:space="preserve"> electrically tuneable lens.</w:t>
      </w:r>
      <w:r w:rsidR="008D2F48">
        <w:rPr>
          <w:lang w:val="en-GB"/>
        </w:rPr>
        <w:t xml:space="preserve"> </w:t>
      </w:r>
    </w:p>
    <w:p w14:paraId="0EABDE3C" w14:textId="3A7A2640" w:rsidR="005A2516" w:rsidRPr="00CC5F11" w:rsidRDefault="005A2516" w:rsidP="005A2516">
      <w:pPr>
        <w:rPr>
          <w:lang w:val="en-GB"/>
        </w:rPr>
      </w:pPr>
      <w:r w:rsidRPr="00CC5F11">
        <w:rPr>
          <w:lang w:val="en-GB"/>
        </w:rPr>
        <w:t>Although there are some commercial products of the EAPs, there is still much research to carry out. Whereas the bending motion of described actuators is easily attainable, it is rather complicated to estimate that bending motion and control the system precisely.</w:t>
      </w:r>
      <w:r w:rsidR="008D2F48">
        <w:rPr>
          <w:lang w:val="en-GB"/>
        </w:rPr>
        <w:t xml:space="preserve"> Already some decent models have been</w:t>
      </w:r>
      <w:r w:rsidRPr="00CC5F11">
        <w:rPr>
          <w:lang w:val="en-GB"/>
        </w:rPr>
        <w:t xml:space="preserve"> developed </w:t>
      </w:r>
      <w:r w:rsidR="00F77DE0">
        <w:rPr>
          <w:lang w:val="en-GB"/>
        </w:rPr>
        <w:t>to describe</w:t>
      </w:r>
      <w:r w:rsidRPr="00CC5F11">
        <w:rPr>
          <w:lang w:val="en-GB"/>
        </w:rPr>
        <w:t xml:space="preserve"> the tip </w:t>
      </w:r>
      <w:proofErr w:type="gramStart"/>
      <w:r w:rsidRPr="00CC5F11">
        <w:rPr>
          <w:lang w:val="en-GB"/>
        </w:rPr>
        <w:t>displace</w:t>
      </w:r>
      <w:r w:rsidR="00240771" w:rsidRPr="00CC5F11">
        <w:rPr>
          <w:lang w:val="en-GB"/>
        </w:rPr>
        <w:t>ment</w:t>
      </w:r>
      <w:proofErr w:type="gramEnd"/>
      <w:r w:rsidR="00F5515F">
        <w:rPr>
          <w:lang w:val="en-GB"/>
        </w:rPr>
        <w:fldChar w:fldCharType="begin"/>
      </w:r>
      <w:r w:rsidR="00F5515F">
        <w:rPr>
          <w:lang w:val="en-GB"/>
        </w:rPr>
        <w:instrText>ADDIN RW.CITE{{1085 Bhat,N.D. 2004}}</w:instrText>
      </w:r>
      <w:r w:rsidR="00F5515F">
        <w:rPr>
          <w:lang w:val="en-GB"/>
        </w:rPr>
        <w:fldChar w:fldCharType="separate"/>
      </w:r>
      <w:r w:rsidR="00F5515F">
        <w:rPr>
          <w:lang w:val="en-GB"/>
        </w:rPr>
        <w:t xml:space="preserve">{{1085 </w:t>
      </w:r>
      <w:proofErr w:type="spellStart"/>
      <w:r w:rsidR="00F5515F">
        <w:rPr>
          <w:lang w:val="en-GB"/>
        </w:rPr>
        <w:t>Bhat,N.D</w:t>
      </w:r>
      <w:proofErr w:type="spellEnd"/>
      <w:r w:rsidR="00F5515F">
        <w:rPr>
          <w:lang w:val="en-GB"/>
        </w:rPr>
        <w:t>. 2004}}</w:t>
      </w:r>
      <w:r w:rsidR="00F5515F">
        <w:rPr>
          <w:lang w:val="en-GB"/>
        </w:rPr>
        <w:fldChar w:fldCharType="end"/>
      </w:r>
      <w:r w:rsidR="00240771" w:rsidRPr="00CC5F11">
        <w:rPr>
          <w:lang w:val="en-GB"/>
        </w:rPr>
        <w:t xml:space="preserve"> or the blocking force</w:t>
      </w:r>
      <w:bookmarkStart w:id="0" w:name="_GoBack"/>
      <w:bookmarkEnd w:id="0"/>
      <w:r w:rsidR="00F77DE0">
        <w:rPr>
          <w:lang w:val="en-GB"/>
        </w:rPr>
        <w:t xml:space="preserve"> for instance</w:t>
      </w:r>
      <w:r w:rsidRPr="00CC5F11">
        <w:rPr>
          <w:lang w:val="en-GB"/>
        </w:rPr>
        <w:t>.</w:t>
      </w:r>
      <w:r w:rsidR="008D2F48">
        <w:rPr>
          <w:lang w:val="en-GB"/>
        </w:rPr>
        <w:t xml:space="preserve"> </w:t>
      </w:r>
      <w:r w:rsidR="004F6BE4">
        <w:rPr>
          <w:lang w:val="en-GB"/>
        </w:rPr>
        <w:t>In the models currently available, s</w:t>
      </w:r>
      <w:r w:rsidR="00F77DE0">
        <w:rPr>
          <w:lang w:val="en-GB"/>
        </w:rPr>
        <w:t>everal assumptions are made which are</w:t>
      </w:r>
      <w:r w:rsidR="004F6BE4">
        <w:rPr>
          <w:lang w:val="en-GB"/>
        </w:rPr>
        <w:t xml:space="preserve"> more or less</w:t>
      </w:r>
      <w:r w:rsidR="00F77DE0">
        <w:rPr>
          <w:lang w:val="en-GB"/>
        </w:rPr>
        <w:t xml:space="preserve"> limiting the usability </w:t>
      </w:r>
      <w:r w:rsidR="004F6BE4">
        <w:rPr>
          <w:lang w:val="en-GB"/>
        </w:rPr>
        <w:t xml:space="preserve">of </w:t>
      </w:r>
      <w:r w:rsidR="00F77DE0">
        <w:rPr>
          <w:lang w:val="en-GB"/>
        </w:rPr>
        <w:t xml:space="preserve">the </w:t>
      </w:r>
      <w:r w:rsidR="004F6BE4">
        <w:rPr>
          <w:lang w:val="en-GB"/>
        </w:rPr>
        <w:t>models</w:t>
      </w:r>
      <w:r w:rsidR="00F77DE0">
        <w:rPr>
          <w:lang w:val="en-GB"/>
        </w:rPr>
        <w:t>.</w:t>
      </w:r>
      <w:r w:rsidR="004F6BE4">
        <w:rPr>
          <w:lang w:val="en-GB"/>
        </w:rPr>
        <w:t xml:space="preserve"> </w:t>
      </w:r>
    </w:p>
    <w:p w14:paraId="6798293A" w14:textId="276A26A7" w:rsidR="00084A47" w:rsidRDefault="00361E3A" w:rsidP="005A2516">
      <w:pPr>
        <w:rPr>
          <w:lang w:val="en-GB"/>
        </w:rPr>
      </w:pPr>
      <w:r w:rsidRPr="004F6BE4">
        <w:rPr>
          <w:lang w:val="en-GB"/>
        </w:rPr>
        <w:t xml:space="preserve">One possible approach to </w:t>
      </w:r>
      <w:r w:rsidR="00C967D0" w:rsidRPr="004F6BE4">
        <w:rPr>
          <w:lang w:val="en-GB"/>
        </w:rPr>
        <w:t>model the behaviour of</w:t>
      </w:r>
      <w:r w:rsidRPr="004F6BE4">
        <w:rPr>
          <w:lang w:val="en-GB"/>
        </w:rPr>
        <w:t xml:space="preserve"> an EAP is </w:t>
      </w:r>
      <w:r w:rsidR="00424416">
        <w:rPr>
          <w:lang w:val="en-GB"/>
        </w:rPr>
        <w:t>using</w:t>
      </w:r>
      <w:r w:rsidRPr="004F6BE4">
        <w:rPr>
          <w:lang w:val="en-GB"/>
        </w:rPr>
        <w:t xml:space="preserve"> c</w:t>
      </w:r>
      <w:r w:rsidR="00240771" w:rsidRPr="004F6BE4">
        <w:rPr>
          <w:lang w:val="en-GB"/>
        </w:rPr>
        <w:t>urvature and</w:t>
      </w:r>
      <w:r w:rsidR="008D2F48" w:rsidRPr="004F6BE4">
        <w:rPr>
          <w:lang w:val="en-GB"/>
        </w:rPr>
        <w:t xml:space="preserve"> </w:t>
      </w:r>
      <w:r w:rsidR="008D2F48">
        <w:rPr>
          <w:lang w:val="en-GB"/>
        </w:rPr>
        <w:t>bending</w:t>
      </w:r>
      <w:r w:rsidR="00240771" w:rsidRPr="00CC5F11">
        <w:rPr>
          <w:lang w:val="en-GB"/>
        </w:rPr>
        <w:t xml:space="preserve"> moment</w:t>
      </w:r>
      <w:r w:rsidR="008D2F48">
        <w:rPr>
          <w:lang w:val="en-GB"/>
        </w:rPr>
        <w:t>s</w:t>
      </w:r>
      <w:r w:rsidR="003C29FB">
        <w:rPr>
          <w:lang w:val="en-GB"/>
        </w:rPr>
        <w:t xml:space="preserve"> along an actuator</w:t>
      </w:r>
      <w:r w:rsidRPr="004F6BE4">
        <w:rPr>
          <w:lang w:val="en-GB"/>
        </w:rPr>
        <w:t xml:space="preserve">. </w:t>
      </w:r>
      <w:r w:rsidR="00ED29C7" w:rsidRPr="00CC5F11">
        <w:rPr>
          <w:lang w:val="en-GB"/>
        </w:rPr>
        <w:t>Anton</w:t>
      </w:r>
      <w:r w:rsidR="0076696B" w:rsidRPr="00CC5F11">
        <w:rPr>
          <w:lang w:val="en-GB"/>
        </w:rPr>
        <w:t xml:space="preserve"> </w:t>
      </w:r>
      <w:r w:rsidR="0076696B" w:rsidRPr="00CC5F11">
        <w:rPr>
          <w:i/>
          <w:lang w:val="en-GB"/>
        </w:rPr>
        <w:t>et al</w:t>
      </w:r>
      <w:r w:rsidR="00ED29C7" w:rsidRPr="00CC5F11">
        <w:rPr>
          <w:lang w:val="en-GB"/>
        </w:rPr>
        <w:t xml:space="preserve"> </w:t>
      </w:r>
      <w:r w:rsidR="0076696B" w:rsidRPr="00CC5F11">
        <w:rPr>
          <w:lang w:val="en-GB"/>
        </w:rPr>
        <w:t xml:space="preserve">added an elongation to an IPMC actuator and </w:t>
      </w:r>
      <w:r w:rsidR="00ED29C7" w:rsidRPr="00CC5F11">
        <w:rPr>
          <w:lang w:val="en-GB"/>
        </w:rPr>
        <w:t xml:space="preserve">constructed a mechanical model. </w:t>
      </w:r>
      <w:r w:rsidR="0076696B" w:rsidRPr="00CC5F11">
        <w:rPr>
          <w:lang w:val="en-GB"/>
        </w:rPr>
        <w:t xml:space="preserve">One </w:t>
      </w:r>
      <w:r w:rsidR="00E35BAB" w:rsidRPr="00CC5F11">
        <w:rPr>
          <w:lang w:val="en-GB"/>
        </w:rPr>
        <w:t xml:space="preserve">important </w:t>
      </w:r>
      <w:r w:rsidR="0076696B" w:rsidRPr="00CC5F11">
        <w:rPr>
          <w:lang w:val="en-GB"/>
        </w:rPr>
        <w:t xml:space="preserve">conclusion of their </w:t>
      </w:r>
      <w:r w:rsidR="00084A47">
        <w:rPr>
          <w:lang w:val="en-GB"/>
        </w:rPr>
        <w:t>work</w:t>
      </w:r>
      <w:r w:rsidR="0076696B" w:rsidRPr="00CC5F11">
        <w:rPr>
          <w:lang w:val="en-GB"/>
        </w:rPr>
        <w:t xml:space="preserve"> was that the distribution of an EIBM </w:t>
      </w:r>
      <w:r w:rsidRPr="00CC5F11">
        <w:rPr>
          <w:lang w:val="en-GB"/>
        </w:rPr>
        <w:t>(E</w:t>
      </w:r>
      <w:r w:rsidR="0076696B" w:rsidRPr="00CC5F11">
        <w:rPr>
          <w:lang w:val="en-GB"/>
        </w:rPr>
        <w:t xml:space="preserve">lectrically </w:t>
      </w:r>
      <w:r w:rsidRPr="00CC5F11">
        <w:rPr>
          <w:lang w:val="en-GB"/>
        </w:rPr>
        <w:t>I</w:t>
      </w:r>
      <w:r w:rsidR="0076696B" w:rsidRPr="00CC5F11">
        <w:rPr>
          <w:lang w:val="en-GB"/>
        </w:rPr>
        <w:t xml:space="preserve">nduced </w:t>
      </w:r>
      <w:r w:rsidRPr="00CC5F11">
        <w:rPr>
          <w:lang w:val="en-GB"/>
        </w:rPr>
        <w:t>B</w:t>
      </w:r>
      <w:r w:rsidR="0076696B" w:rsidRPr="00CC5F11">
        <w:rPr>
          <w:lang w:val="en-GB"/>
        </w:rPr>
        <w:t xml:space="preserve">ending </w:t>
      </w:r>
      <w:r w:rsidRPr="00CC5F11">
        <w:rPr>
          <w:lang w:val="en-GB"/>
        </w:rPr>
        <w:t>M</w:t>
      </w:r>
      <w:r w:rsidR="0076696B" w:rsidRPr="00CC5F11">
        <w:rPr>
          <w:lang w:val="en-GB"/>
        </w:rPr>
        <w:t>oment</w:t>
      </w:r>
      <w:r w:rsidRPr="00CC5F11">
        <w:rPr>
          <w:lang w:val="en-GB"/>
        </w:rPr>
        <w:t>)</w:t>
      </w:r>
      <w:r w:rsidR="0076696B" w:rsidRPr="00CC5F11">
        <w:rPr>
          <w:lang w:val="en-GB"/>
        </w:rPr>
        <w:t xml:space="preserve"> is not constant </w:t>
      </w:r>
      <w:r w:rsidR="00ED29C7" w:rsidRPr="00CC5F11">
        <w:rPr>
          <w:lang w:val="en-GB"/>
        </w:rPr>
        <w:t xml:space="preserve">along the </w:t>
      </w:r>
      <w:r w:rsidR="00BA5489">
        <w:rPr>
          <w:lang w:val="en-GB"/>
        </w:rPr>
        <w:t xml:space="preserve">actuator i.e. the deflection of the actuator is </w:t>
      </w:r>
      <w:r w:rsidR="004960EA">
        <w:rPr>
          <w:lang w:val="en-GB"/>
        </w:rPr>
        <w:t xml:space="preserve">growing faster </w:t>
      </w:r>
      <w:r w:rsidR="00BA5489">
        <w:rPr>
          <w:lang w:val="en-GB"/>
        </w:rPr>
        <w:t xml:space="preserve">near contacts and </w:t>
      </w:r>
      <w:r w:rsidR="004960EA">
        <w:rPr>
          <w:lang w:val="en-GB"/>
        </w:rPr>
        <w:t>slower</w:t>
      </w:r>
      <w:r w:rsidR="00BA5489">
        <w:rPr>
          <w:lang w:val="en-GB"/>
        </w:rPr>
        <w:t xml:space="preserve"> by moving away from contacts. </w:t>
      </w:r>
      <w:r w:rsidR="003C29FB" w:rsidRPr="003C29FB">
        <w:rPr>
          <w:highlight w:val="yellow"/>
          <w:lang w:val="en-GB"/>
        </w:rPr>
        <w:t xml:space="preserve">The reason of this </w:t>
      </w:r>
      <w:r w:rsidR="004960EA" w:rsidRPr="003C29FB">
        <w:rPr>
          <w:highlight w:val="yellow"/>
          <w:lang w:val="en-GB"/>
        </w:rPr>
        <w:t xml:space="preserve">effect is </w:t>
      </w:r>
      <w:r w:rsidR="003C29FB" w:rsidRPr="003C29FB">
        <w:rPr>
          <w:highlight w:val="yellow"/>
          <w:lang w:val="en-GB"/>
        </w:rPr>
        <w:t xml:space="preserve">the combination of </w:t>
      </w:r>
      <w:r w:rsidR="004960EA" w:rsidRPr="003C29FB">
        <w:rPr>
          <w:highlight w:val="yellow"/>
          <w:lang w:val="en-GB"/>
        </w:rPr>
        <w:t xml:space="preserve">high </w:t>
      </w:r>
      <w:r w:rsidR="003C29FB" w:rsidRPr="003C29FB">
        <w:rPr>
          <w:highlight w:val="yellow"/>
          <w:lang w:val="en-GB"/>
        </w:rPr>
        <w:t xml:space="preserve">electrode </w:t>
      </w:r>
      <w:r w:rsidR="004960EA" w:rsidRPr="003C29FB">
        <w:rPr>
          <w:highlight w:val="yellow"/>
          <w:lang w:val="en-GB"/>
        </w:rPr>
        <w:t xml:space="preserve">resistance </w:t>
      </w:r>
      <w:r w:rsidR="003C29FB" w:rsidRPr="003C29FB">
        <w:rPr>
          <w:highlight w:val="yellow"/>
          <w:lang w:val="en-GB"/>
        </w:rPr>
        <w:t>and high capacitance of the composite.</w:t>
      </w:r>
    </w:p>
    <w:p w14:paraId="33A00F68" w14:textId="4CF035D0" w:rsidR="00ED29C7" w:rsidRPr="00CC5F11" w:rsidRDefault="00084A47" w:rsidP="005A2516">
      <w:pPr>
        <w:rPr>
          <w:lang w:val="en-GB"/>
        </w:rPr>
      </w:pPr>
      <w:r>
        <w:rPr>
          <w:noProof/>
          <w:lang w:eastAsia="et-EE"/>
        </w:rPr>
        <w:drawing>
          <wp:inline distT="0" distB="0" distL="0" distR="0" wp14:anchorId="358534B7" wp14:editId="524422E7">
            <wp:extent cx="1330944" cy="1565031"/>
            <wp:effectExtent l="0" t="0" r="0" b="0"/>
            <wp:docPr id="6" name="Picture 6" descr="D:\doktorantuur\joonised\1mm_3positions_CPC_3V.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doktorantuur\joonised\1mm_3positions_CPC_3V.t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0807" cy="1564870"/>
                    </a:xfrm>
                    <a:prstGeom prst="rect">
                      <a:avLst/>
                    </a:prstGeom>
                    <a:noFill/>
                    <a:ln>
                      <a:noFill/>
                    </a:ln>
                  </pic:spPr>
                </pic:pic>
              </a:graphicData>
            </a:graphic>
          </wp:inline>
        </w:drawing>
      </w:r>
      <w:r w:rsidR="00424416" w:rsidRPr="00424416">
        <w:rPr>
          <w:lang w:val="en-GB"/>
        </w:rPr>
        <w:t xml:space="preserve"> </w:t>
      </w:r>
      <w:r w:rsidR="002309CD">
        <w:rPr>
          <w:lang w:val="en-GB"/>
        </w:rPr>
        <w:t xml:space="preserve">Similar behaviour </w:t>
      </w:r>
      <w:r w:rsidR="00905215">
        <w:rPr>
          <w:lang w:val="en-GB"/>
        </w:rPr>
        <w:t>is</w:t>
      </w:r>
      <w:r w:rsidR="002309CD">
        <w:rPr>
          <w:lang w:val="en-GB"/>
        </w:rPr>
        <w:t xml:space="preserve"> occurring in</w:t>
      </w:r>
      <w:r w:rsidR="00905215">
        <w:rPr>
          <w:lang w:val="en-GB"/>
        </w:rPr>
        <w:t xml:space="preserve"> carbon polymer composite</w:t>
      </w:r>
      <w:r w:rsidR="00ED231A">
        <w:rPr>
          <w:lang w:val="en-GB"/>
        </w:rPr>
        <w:t>s</w:t>
      </w:r>
      <w:r w:rsidR="00905215">
        <w:rPr>
          <w:lang w:val="en-GB"/>
        </w:rPr>
        <w:t xml:space="preserve"> </w:t>
      </w:r>
      <w:r w:rsidR="00424416" w:rsidRPr="00424416">
        <w:rPr>
          <w:lang w:val="en-GB"/>
        </w:rPr>
        <w:t>(CPC)</w:t>
      </w:r>
      <w:r w:rsidR="00905215">
        <w:rPr>
          <w:lang w:val="en-GB"/>
        </w:rPr>
        <w:t xml:space="preserve"> – a composite material made of </w:t>
      </w:r>
      <w:r w:rsidR="00953B36">
        <w:rPr>
          <w:lang w:val="en-GB"/>
        </w:rPr>
        <w:t xml:space="preserve">polymer membrane, </w:t>
      </w:r>
      <w:r w:rsidR="00905215">
        <w:rPr>
          <w:lang w:val="en-GB"/>
        </w:rPr>
        <w:t>carbon electrodes</w:t>
      </w:r>
      <w:r w:rsidR="00953B36">
        <w:rPr>
          <w:lang w:val="en-GB"/>
        </w:rPr>
        <w:t xml:space="preserve"> and ionic liquid.</w:t>
      </w:r>
      <w:r w:rsidR="00905215">
        <w:rPr>
          <w:lang w:val="en-GB"/>
        </w:rPr>
        <w:t xml:space="preserve"> </w:t>
      </w:r>
      <w:r w:rsidR="00CF5A67">
        <w:rPr>
          <w:lang w:val="en-GB"/>
        </w:rPr>
        <w:t xml:space="preserve">Although the </w:t>
      </w:r>
      <w:r w:rsidR="000C675B">
        <w:rPr>
          <w:lang w:val="en-GB"/>
        </w:rPr>
        <w:t xml:space="preserve">electrode conductance have been improved by </w:t>
      </w:r>
      <w:r w:rsidR="00953B36">
        <w:rPr>
          <w:lang w:val="en-GB"/>
        </w:rPr>
        <w:t>laminating an extra layer of highly conductive metal</w:t>
      </w:r>
      <w:r w:rsidR="00E510B5">
        <w:rPr>
          <w:lang w:val="en-GB"/>
        </w:rPr>
        <w:t xml:space="preserve"> (e.g. gold</w:t>
      </w:r>
      <w:r w:rsidR="00B814E5">
        <w:rPr>
          <w:lang w:val="en-GB"/>
        </w:rPr>
        <w:t>),</w:t>
      </w:r>
      <w:r w:rsidR="000C675B">
        <w:rPr>
          <w:lang w:val="en-GB"/>
        </w:rPr>
        <w:t xml:space="preserve"> several </w:t>
      </w:r>
      <w:r w:rsidR="00B814E5">
        <w:rPr>
          <w:lang w:val="en-GB"/>
        </w:rPr>
        <w:t xml:space="preserve">issues arise. First of all, it is complicated to obtain a highly durable bond between metal layer and carbon electrode. </w:t>
      </w:r>
      <w:r w:rsidR="000C675B">
        <w:rPr>
          <w:lang w:val="en-GB"/>
        </w:rPr>
        <w:t>Secondly, the composite becomes unusable</w:t>
      </w:r>
      <w:r w:rsidR="00E165E6">
        <w:rPr>
          <w:lang w:val="en-GB"/>
        </w:rPr>
        <w:t xml:space="preserve"> in applications where </w:t>
      </w:r>
      <w:r w:rsidR="000248B5">
        <w:rPr>
          <w:lang w:val="en-GB"/>
        </w:rPr>
        <w:t>avoidance of metals is compulsory</w:t>
      </w:r>
      <w:r w:rsidR="00A8337C">
        <w:rPr>
          <w:lang w:val="en-GB"/>
        </w:rPr>
        <w:t xml:space="preserve">. </w:t>
      </w:r>
      <w:r w:rsidR="000C675B">
        <w:rPr>
          <w:lang w:val="en-GB"/>
        </w:rPr>
        <w:t>Therefore, it</w:t>
      </w:r>
      <w:r w:rsidR="00953B36">
        <w:rPr>
          <w:lang w:val="en-GB"/>
        </w:rPr>
        <w:t xml:space="preserve"> is not possible </w:t>
      </w:r>
      <w:r w:rsidR="008D26C7">
        <w:rPr>
          <w:lang w:val="en-GB"/>
        </w:rPr>
        <w:t>to</w:t>
      </w:r>
      <w:r w:rsidR="00B953AB">
        <w:rPr>
          <w:lang w:val="en-GB"/>
        </w:rPr>
        <w:t xml:space="preserve"> </w:t>
      </w:r>
      <w:r w:rsidR="000C675B">
        <w:rPr>
          <w:lang w:val="en-GB"/>
        </w:rPr>
        <w:t xml:space="preserve">consider </w:t>
      </w:r>
      <w:r w:rsidR="00953B36">
        <w:rPr>
          <w:lang w:val="en-GB"/>
        </w:rPr>
        <w:t>the</w:t>
      </w:r>
      <w:r w:rsidR="002309CD">
        <w:rPr>
          <w:lang w:val="en-GB"/>
        </w:rPr>
        <w:t xml:space="preserve"> radius of curvature</w:t>
      </w:r>
      <w:r w:rsidR="00953B36">
        <w:rPr>
          <w:lang w:val="en-GB"/>
        </w:rPr>
        <w:t xml:space="preserve"> </w:t>
      </w:r>
      <w:r w:rsidR="000C675B">
        <w:rPr>
          <w:lang w:val="en-GB"/>
        </w:rPr>
        <w:t>as</w:t>
      </w:r>
      <w:r w:rsidR="00953B36">
        <w:rPr>
          <w:lang w:val="en-GB"/>
        </w:rPr>
        <w:t xml:space="preserve"> </w:t>
      </w:r>
      <w:r w:rsidR="009C1821">
        <w:rPr>
          <w:lang w:val="en-GB"/>
        </w:rPr>
        <w:t xml:space="preserve">a </w:t>
      </w:r>
      <w:r w:rsidR="00953B36">
        <w:rPr>
          <w:lang w:val="en-GB"/>
        </w:rPr>
        <w:t>constant</w:t>
      </w:r>
      <w:r w:rsidR="002309CD">
        <w:rPr>
          <w:lang w:val="en-GB"/>
        </w:rPr>
        <w:t xml:space="preserve"> </w:t>
      </w:r>
      <w:r w:rsidR="000C675B">
        <w:rPr>
          <w:lang w:val="en-GB"/>
        </w:rPr>
        <w:t>and</w:t>
      </w:r>
      <w:r w:rsidR="003868BB">
        <w:rPr>
          <w:lang w:val="en-GB"/>
        </w:rPr>
        <w:t xml:space="preserve"> </w:t>
      </w:r>
      <w:r w:rsidR="00B953AB">
        <w:rPr>
          <w:lang w:val="en-GB"/>
        </w:rPr>
        <w:t>distributed model</w:t>
      </w:r>
      <w:r w:rsidR="003868BB">
        <w:rPr>
          <w:lang w:val="en-GB"/>
        </w:rPr>
        <w:t xml:space="preserve"> </w:t>
      </w:r>
      <w:r w:rsidR="000C675B">
        <w:rPr>
          <w:lang w:val="en-GB"/>
        </w:rPr>
        <w:t xml:space="preserve">of </w:t>
      </w:r>
      <w:r w:rsidR="000C475C">
        <w:rPr>
          <w:lang w:val="en-GB"/>
        </w:rPr>
        <w:t xml:space="preserve">curvature </w:t>
      </w:r>
      <w:r w:rsidR="000C675B">
        <w:rPr>
          <w:lang w:val="en-GB"/>
        </w:rPr>
        <w:t xml:space="preserve">is </w:t>
      </w:r>
      <w:r w:rsidR="000C675B" w:rsidRPr="000C675B">
        <w:rPr>
          <w:lang w:val="en-GB"/>
        </w:rPr>
        <w:t xml:space="preserve">essential for accurate </w:t>
      </w:r>
      <w:r w:rsidR="000C475C">
        <w:rPr>
          <w:lang w:val="en-GB"/>
        </w:rPr>
        <w:t>estimation</w:t>
      </w:r>
      <w:r w:rsidR="000C675B">
        <w:rPr>
          <w:lang w:val="en-GB"/>
        </w:rPr>
        <w:t>s</w:t>
      </w:r>
      <w:r w:rsidR="00B953AB">
        <w:rPr>
          <w:lang w:val="en-GB"/>
        </w:rPr>
        <w:t>.</w:t>
      </w:r>
    </w:p>
    <w:p w14:paraId="1E7BCB65" w14:textId="46E59B43" w:rsidR="00240771" w:rsidRDefault="00361E3A" w:rsidP="00240771">
      <w:pPr>
        <w:rPr>
          <w:noProof/>
          <w:lang w:eastAsia="et-EE"/>
        </w:rPr>
      </w:pPr>
      <w:r w:rsidRPr="00CC5F11">
        <w:rPr>
          <w:lang w:val="en-GB"/>
        </w:rPr>
        <w:t xml:space="preserve">Punning et al </w:t>
      </w:r>
      <w:r w:rsidR="0014076A" w:rsidRPr="00CC5F11">
        <w:rPr>
          <w:lang w:val="en-GB"/>
        </w:rPr>
        <w:t>introduced</w:t>
      </w:r>
      <w:r w:rsidRPr="00CC5F11">
        <w:rPr>
          <w:lang w:val="en-GB"/>
        </w:rPr>
        <w:t xml:space="preserve"> the correspondence between IPMC</w:t>
      </w:r>
      <w:r w:rsidR="002E2899">
        <w:rPr>
          <w:lang w:val="en-GB"/>
        </w:rPr>
        <w:t xml:space="preserve"> (ionic polymer metal composites)</w:t>
      </w:r>
      <w:r w:rsidRPr="00CC5F11">
        <w:rPr>
          <w:lang w:val="en-GB"/>
        </w:rPr>
        <w:t xml:space="preserve"> and a RC </w:t>
      </w:r>
      <w:r w:rsidR="00813100" w:rsidRPr="00CC5F11">
        <w:rPr>
          <w:lang w:val="en-GB"/>
        </w:rPr>
        <w:t>transmission lines</w:t>
      </w:r>
      <w:r w:rsidRPr="00CC5F11">
        <w:rPr>
          <w:lang w:val="en-GB"/>
        </w:rPr>
        <w:t xml:space="preserve">. It appears that the voltage distribution along the </w:t>
      </w:r>
      <w:r w:rsidR="00CF482B" w:rsidRPr="00CC5F11">
        <w:rPr>
          <w:lang w:val="en-GB"/>
        </w:rPr>
        <w:t xml:space="preserve">IPMC </w:t>
      </w:r>
      <w:r w:rsidRPr="00CC5F11">
        <w:rPr>
          <w:lang w:val="en-GB"/>
        </w:rPr>
        <w:t>actuator</w:t>
      </w:r>
      <w:r w:rsidR="00813100" w:rsidRPr="00CC5F11">
        <w:rPr>
          <w:lang w:val="en-GB"/>
        </w:rPr>
        <w:t xml:space="preserve"> </w:t>
      </w:r>
      <w:r w:rsidRPr="00CC5F11">
        <w:rPr>
          <w:lang w:val="en-GB"/>
        </w:rPr>
        <w:t xml:space="preserve">can be expressed </w:t>
      </w:r>
      <w:r w:rsidR="00CF482B" w:rsidRPr="00CC5F11">
        <w:rPr>
          <w:lang w:val="en-GB"/>
        </w:rPr>
        <w:t xml:space="preserve">similarly </w:t>
      </w:r>
      <w:r w:rsidRPr="00CC5F11">
        <w:rPr>
          <w:lang w:val="en-GB"/>
        </w:rPr>
        <w:t>as</w:t>
      </w:r>
      <w:r w:rsidR="00813100" w:rsidRPr="00CC5F11">
        <w:rPr>
          <w:lang w:val="en-GB"/>
        </w:rPr>
        <w:t xml:space="preserve"> RC lines.</w:t>
      </w:r>
      <w:r w:rsidR="00050A27" w:rsidRPr="00CC5F11">
        <w:rPr>
          <w:lang w:val="en-GB"/>
        </w:rPr>
        <w:t xml:space="preserve"> </w:t>
      </w:r>
      <w:r w:rsidR="00C06441" w:rsidRPr="00CC5F11">
        <w:rPr>
          <w:lang w:val="en-GB"/>
        </w:rPr>
        <w:t xml:space="preserve">Although there was noticeable linear correlation between the charge </w:t>
      </w:r>
      <w:r w:rsidR="00C06441" w:rsidRPr="00CC5F11">
        <w:rPr>
          <w:lang w:val="en-GB"/>
        </w:rPr>
        <w:lastRenderedPageBreak/>
        <w:t xml:space="preserve">and the curvature, it </w:t>
      </w:r>
      <w:r w:rsidR="00491D97" w:rsidRPr="00CC5F11">
        <w:rPr>
          <w:lang w:val="en-GB"/>
        </w:rPr>
        <w:t xml:space="preserve">was </w:t>
      </w:r>
      <w:r w:rsidR="00413CA2">
        <w:rPr>
          <w:lang w:val="en-GB"/>
        </w:rPr>
        <w:t>validated</w:t>
      </w:r>
      <w:r w:rsidR="00491D97" w:rsidRPr="00CC5F11">
        <w:rPr>
          <w:lang w:val="en-GB"/>
        </w:rPr>
        <w:t xml:space="preserve"> in a short time frame</w:t>
      </w:r>
      <w:r w:rsidR="00813100" w:rsidRPr="00CC5F11">
        <w:rPr>
          <w:lang w:val="en-GB"/>
        </w:rPr>
        <w:t xml:space="preserve">, thus </w:t>
      </w:r>
      <w:r w:rsidR="00240771" w:rsidRPr="00CC5F11">
        <w:rPr>
          <w:lang w:val="en-GB"/>
        </w:rPr>
        <w:t>neglected</w:t>
      </w:r>
      <w:r w:rsidR="00813100" w:rsidRPr="00CC5F11">
        <w:rPr>
          <w:lang w:val="en-GB"/>
        </w:rPr>
        <w:t xml:space="preserve"> the </w:t>
      </w:r>
      <w:r w:rsidR="00050A27" w:rsidRPr="00CC5F11">
        <w:rPr>
          <w:lang w:val="en-GB"/>
        </w:rPr>
        <w:t>back-relaxation</w:t>
      </w:r>
      <w:r w:rsidR="00B953AB">
        <w:rPr>
          <w:lang w:val="en-GB"/>
        </w:rPr>
        <w:t xml:space="preserve"> phenomena –</w:t>
      </w:r>
      <w:r w:rsidR="00240771" w:rsidRPr="00CC5F11">
        <w:rPr>
          <w:lang w:val="en-GB"/>
        </w:rPr>
        <w:t xml:space="preserve"> </w:t>
      </w:r>
      <w:r w:rsidR="00B953AB">
        <w:rPr>
          <w:lang w:val="en-GB"/>
        </w:rPr>
        <w:t xml:space="preserve">first the actuator exhibits quick motion after which it slowly restores its initial state. </w:t>
      </w:r>
      <w:r w:rsidR="00D63436">
        <w:rPr>
          <w:lang w:val="en-GB"/>
        </w:rPr>
        <w:t xml:space="preserve">Therefore it is important to </w:t>
      </w:r>
      <w:r w:rsidR="00B953AB">
        <w:rPr>
          <w:lang w:val="en-GB"/>
        </w:rPr>
        <w:t>consider</w:t>
      </w:r>
      <w:r w:rsidR="00D63436">
        <w:rPr>
          <w:lang w:val="en-GB"/>
        </w:rPr>
        <w:t xml:space="preserve"> back-relaxation</w:t>
      </w:r>
      <w:r w:rsidR="004960EA">
        <w:rPr>
          <w:lang w:val="en-GB"/>
        </w:rPr>
        <w:t xml:space="preserve"> for accurate modelling in </w:t>
      </w:r>
      <w:r w:rsidR="002E2899">
        <w:rPr>
          <w:lang w:val="en-GB"/>
        </w:rPr>
        <w:t xml:space="preserve">a </w:t>
      </w:r>
      <w:r w:rsidR="004960EA">
        <w:rPr>
          <w:lang w:val="en-GB"/>
        </w:rPr>
        <w:t xml:space="preserve">long time </w:t>
      </w:r>
      <w:r w:rsidR="00496DD3">
        <w:rPr>
          <w:lang w:val="en-GB"/>
        </w:rPr>
        <w:t>per</w:t>
      </w:r>
      <w:r w:rsidR="000E7ECF">
        <w:rPr>
          <w:lang w:val="en-GB"/>
        </w:rPr>
        <w:t>s</w:t>
      </w:r>
      <w:r w:rsidR="00496DD3">
        <w:rPr>
          <w:lang w:val="en-GB"/>
        </w:rPr>
        <w:t>pective</w:t>
      </w:r>
      <w:r w:rsidR="00D63436">
        <w:rPr>
          <w:lang w:val="en-GB"/>
        </w:rPr>
        <w:t>.</w:t>
      </w:r>
    </w:p>
    <w:p w14:paraId="7182314E" w14:textId="43A9BF85" w:rsidR="00ED231A" w:rsidRPr="00CC5F11" w:rsidRDefault="006D79C3" w:rsidP="00240771">
      <w:pPr>
        <w:rPr>
          <w:lang w:val="en-GB"/>
        </w:rPr>
      </w:pPr>
      <w:r>
        <w:rPr>
          <w:noProof/>
          <w:lang w:eastAsia="et-EE"/>
        </w:rPr>
        <w:t>In previous work</w:t>
      </w:r>
      <w:r w:rsidR="00D5596E">
        <w:rPr>
          <w:noProof/>
          <w:lang w:eastAsia="et-EE"/>
        </w:rPr>
        <w:t xml:space="preserve"> the relaxation has been</w:t>
      </w:r>
      <w:r w:rsidR="00CC773A">
        <w:rPr>
          <w:noProof/>
          <w:lang w:eastAsia="et-EE"/>
        </w:rPr>
        <w:t xml:space="preserve"> </w:t>
      </w:r>
      <w:r>
        <w:rPr>
          <w:noProof/>
          <w:lang w:eastAsia="et-EE"/>
        </w:rPr>
        <w:t>expressed</w:t>
      </w:r>
      <w:r w:rsidR="00D5596E">
        <w:rPr>
          <w:noProof/>
          <w:lang w:eastAsia="et-EE"/>
        </w:rPr>
        <w:t xml:space="preserve"> by</w:t>
      </w:r>
      <w:r w:rsidR="00EA5D7E">
        <w:rPr>
          <w:noProof/>
          <w:lang w:eastAsia="et-EE"/>
        </w:rPr>
        <w:t xml:space="preserve"> fitting </w:t>
      </w:r>
      <w:r w:rsidR="00F5515F">
        <w:rPr>
          <w:noProof/>
          <w:lang w:eastAsia="et-EE"/>
        </w:rPr>
        <w:t>tip</w:t>
      </w:r>
      <w:r w:rsidR="00B80D17">
        <w:rPr>
          <w:noProof/>
          <w:lang w:eastAsia="et-EE"/>
        </w:rPr>
        <w:t xml:space="preserve"> displacement to multiple exponential decay terms</w:t>
      </w:r>
      <w:r w:rsidR="00B80D17">
        <w:rPr>
          <w:noProof/>
          <w:lang w:eastAsia="et-EE"/>
        </w:rPr>
        <w:fldChar w:fldCharType="begin"/>
      </w:r>
      <w:r w:rsidR="00B80D17">
        <w:rPr>
          <w:noProof/>
          <w:lang w:eastAsia="et-EE"/>
        </w:rPr>
        <w:instrText>ADDIN RW.CITE{{1085 Bhat,N.D. 2004}}</w:instrText>
      </w:r>
      <w:r w:rsidR="00B80D17">
        <w:rPr>
          <w:noProof/>
          <w:lang w:eastAsia="et-EE"/>
        </w:rPr>
        <w:fldChar w:fldCharType="separate"/>
      </w:r>
      <w:r w:rsidR="00B80D17">
        <w:rPr>
          <w:noProof/>
          <w:lang w:eastAsia="et-EE"/>
        </w:rPr>
        <w:t>{{1085 Bhat,N.D. 2004}}</w:t>
      </w:r>
      <w:r w:rsidR="00B80D17">
        <w:rPr>
          <w:noProof/>
          <w:lang w:eastAsia="et-EE"/>
        </w:rPr>
        <w:fldChar w:fldCharType="end"/>
      </w:r>
      <w:r w:rsidR="00B80D17">
        <w:rPr>
          <w:noProof/>
          <w:lang w:eastAsia="et-EE"/>
        </w:rPr>
        <w:t>,</w:t>
      </w:r>
      <w:r w:rsidR="00EA5D7E">
        <w:rPr>
          <w:noProof/>
          <w:lang w:eastAsia="et-EE"/>
        </w:rPr>
        <w:t xml:space="preserve"> </w:t>
      </w:r>
      <w:r w:rsidR="00F5515F">
        <w:rPr>
          <w:noProof/>
          <w:lang w:eastAsia="et-EE"/>
        </w:rPr>
        <w:t>modelling creep</w:t>
      </w:r>
      <w:r w:rsidR="00D5596E">
        <w:rPr>
          <w:noProof/>
          <w:lang w:eastAsia="et-EE"/>
        </w:rPr>
        <w:t>.</w:t>
      </w:r>
    </w:p>
    <w:p w14:paraId="0E36A787" w14:textId="11225477" w:rsidR="008D2F48" w:rsidRDefault="00413CA2" w:rsidP="00240771">
      <w:pPr>
        <w:rPr>
          <w:lang w:val="en-GB"/>
        </w:rPr>
      </w:pPr>
      <w:r w:rsidRPr="00CC5F11">
        <w:rPr>
          <w:lang w:val="en-GB"/>
        </w:rPr>
        <w:t>The objective of the work is to obtain the time-depend</w:t>
      </w:r>
      <w:r>
        <w:rPr>
          <w:lang w:val="en-GB"/>
        </w:rPr>
        <w:t xml:space="preserve">ent correspondence between the </w:t>
      </w:r>
      <w:r w:rsidRPr="00CC5F11">
        <w:rPr>
          <w:lang w:val="en-GB"/>
        </w:rPr>
        <w:t xml:space="preserve">transient input voltage </w:t>
      </w:r>
      <w:r>
        <w:rPr>
          <w:lang w:val="en-GB"/>
        </w:rPr>
        <w:t xml:space="preserve">and the shape </w:t>
      </w:r>
      <w:r w:rsidRPr="00CC5F11">
        <w:rPr>
          <w:lang w:val="en-GB"/>
        </w:rPr>
        <w:t xml:space="preserve">of the </w:t>
      </w:r>
      <w:r>
        <w:rPr>
          <w:lang w:val="en-GB"/>
        </w:rPr>
        <w:t>actuator</w:t>
      </w:r>
      <w:r w:rsidRPr="00CC5F11">
        <w:rPr>
          <w:lang w:val="en-GB"/>
        </w:rPr>
        <w:t>.</w:t>
      </w:r>
      <w:r>
        <w:rPr>
          <w:lang w:val="en-GB"/>
        </w:rPr>
        <w:t xml:space="preserve"> </w:t>
      </w:r>
      <w:r w:rsidR="008D2F48" w:rsidRPr="00CC5F11">
        <w:rPr>
          <w:lang w:val="en-GB"/>
        </w:rPr>
        <w:t xml:space="preserve">Similarly to the </w:t>
      </w:r>
      <w:r w:rsidR="008D2F48">
        <w:rPr>
          <w:lang w:val="en-GB"/>
        </w:rPr>
        <w:t>model of Punning,</w:t>
      </w:r>
      <w:r w:rsidR="008D2F48" w:rsidRPr="00CC5F11">
        <w:rPr>
          <w:lang w:val="en-GB"/>
        </w:rPr>
        <w:t xml:space="preserve"> we consider EIBM to be a linear function of</w:t>
      </w:r>
      <w:r w:rsidR="001F7C14">
        <w:rPr>
          <w:lang w:val="en-GB"/>
        </w:rPr>
        <w:t xml:space="preserve"> distributed</w:t>
      </w:r>
      <w:r w:rsidR="008D2F48" w:rsidRPr="00CC5F11">
        <w:rPr>
          <w:lang w:val="en-GB"/>
        </w:rPr>
        <w:t xml:space="preserve"> </w:t>
      </w:r>
      <w:r w:rsidR="008D2F48">
        <w:rPr>
          <w:lang w:val="en-GB"/>
        </w:rPr>
        <w:t>charge</w:t>
      </w:r>
      <w:r w:rsidR="006A34CF">
        <w:rPr>
          <w:lang w:val="en-GB"/>
        </w:rPr>
        <w:t xml:space="preserve">. Additionally, the </w:t>
      </w:r>
      <w:r w:rsidR="001F7C14">
        <w:rPr>
          <w:lang w:val="en-GB"/>
        </w:rPr>
        <w:t>back-relaxation</w:t>
      </w:r>
      <w:r w:rsidR="006A34CF">
        <w:rPr>
          <w:lang w:val="en-GB"/>
        </w:rPr>
        <w:t xml:space="preserve"> phenomenon is modelled completing the model for long time actuations.</w:t>
      </w:r>
      <w:r w:rsidR="008D2F48">
        <w:rPr>
          <w:lang w:val="en-GB"/>
        </w:rPr>
        <w:t xml:space="preserve"> </w:t>
      </w:r>
      <w:r w:rsidR="008D2F48" w:rsidRPr="00CC5F11">
        <w:rPr>
          <w:lang w:val="en-GB"/>
        </w:rPr>
        <w:t xml:space="preserve">Compared to most of the models developed so far, the </w:t>
      </w:r>
      <w:r w:rsidR="008D2F48">
        <w:rPr>
          <w:lang w:val="en-GB"/>
        </w:rPr>
        <w:t xml:space="preserve">distributed </w:t>
      </w:r>
      <w:r w:rsidR="008D2F48" w:rsidRPr="00CC5F11">
        <w:rPr>
          <w:lang w:val="en-GB"/>
        </w:rPr>
        <w:t>curvature a</w:t>
      </w:r>
      <w:r w:rsidR="008D2F48">
        <w:rPr>
          <w:lang w:val="en-GB"/>
        </w:rPr>
        <w:t>nalysis adds the possibility to estimate the shape of t</w:t>
      </w:r>
      <w:r>
        <w:rPr>
          <w:lang w:val="en-GB"/>
        </w:rPr>
        <w:t xml:space="preserve">he actuator much more precisely. </w:t>
      </w:r>
    </w:p>
    <w:p w14:paraId="54B6A04E" w14:textId="77777777" w:rsidR="005A2516" w:rsidRPr="00CC5F11" w:rsidRDefault="005A2516" w:rsidP="005A2516">
      <w:pPr>
        <w:rPr>
          <w:lang w:val="en-GB"/>
        </w:rPr>
      </w:pPr>
    </w:p>
    <w:p w14:paraId="7F5F7D07" w14:textId="77777777" w:rsidR="00ED29C7" w:rsidRDefault="005A2516" w:rsidP="005A2516">
      <w:pPr>
        <w:rPr>
          <w:b/>
          <w:lang w:val="en-GB"/>
        </w:rPr>
      </w:pPr>
      <w:r w:rsidRPr="00CC5F11">
        <w:rPr>
          <w:b/>
          <w:lang w:val="en-GB"/>
        </w:rPr>
        <w:t>Model description</w:t>
      </w:r>
    </w:p>
    <w:p w14:paraId="6192E700" w14:textId="4708D6F0" w:rsidR="00F82930" w:rsidRDefault="00183D99" w:rsidP="005A2516">
      <w:pPr>
        <w:rPr>
          <w:lang w:val="en-GB"/>
        </w:rPr>
      </w:pPr>
      <w:r w:rsidRPr="00183D99">
        <w:rPr>
          <w:lang w:val="en-GB"/>
        </w:rPr>
        <w:t>The key component of the model is time dependent</w:t>
      </w:r>
      <w:r w:rsidR="00A50E8C">
        <w:rPr>
          <w:lang w:val="en-GB"/>
        </w:rPr>
        <w:t xml:space="preserve"> and coordinate dependent</w:t>
      </w:r>
      <w:r w:rsidRPr="00183D99">
        <w:rPr>
          <w:lang w:val="en-GB"/>
        </w:rPr>
        <w:t xml:space="preserve"> </w:t>
      </w:r>
      <w:r w:rsidR="00316F2A">
        <w:rPr>
          <w:lang w:val="en-GB"/>
        </w:rPr>
        <w:t>charge</w:t>
      </w:r>
      <m:oMath>
        <m:r>
          <w:rPr>
            <w:rFonts w:ascii="Cambria Math" w:hAnsi="Cambria Math"/>
            <w:lang w:val="en-GB"/>
          </w:rPr>
          <m:t xml:space="preserve"> q</m:t>
        </m:r>
        <m:d>
          <m:dPr>
            <m:ctrlPr>
              <w:rPr>
                <w:rFonts w:ascii="Cambria Math" w:hAnsi="Cambria Math"/>
                <w:i/>
                <w:lang w:val="en-GB"/>
              </w:rPr>
            </m:ctrlPr>
          </m:dPr>
          <m:e>
            <m:r>
              <w:rPr>
                <w:rFonts w:ascii="Cambria Math" w:hAnsi="Cambria Math"/>
                <w:lang w:val="en-GB"/>
              </w:rPr>
              <m:t>s,t</m:t>
            </m:r>
          </m:e>
        </m:d>
      </m:oMath>
      <w:r w:rsidR="00A50E8C">
        <w:rPr>
          <w:rFonts w:eastAsiaTheme="minorEastAsia"/>
          <w:lang w:val="en-GB"/>
        </w:rPr>
        <w:t>.</w:t>
      </w:r>
      <w:r w:rsidRPr="00183D99">
        <w:rPr>
          <w:lang w:val="en-GB"/>
        </w:rPr>
        <w:t xml:space="preserve"> This </w:t>
      </w:r>
      <w:r w:rsidR="00316F2A">
        <w:rPr>
          <w:lang w:val="en-GB"/>
        </w:rPr>
        <w:t>charge</w:t>
      </w:r>
      <w:r w:rsidRPr="00183D99">
        <w:rPr>
          <w:lang w:val="en-GB"/>
        </w:rPr>
        <w:t xml:space="preserve"> </w:t>
      </w:r>
      <w:r w:rsidR="0073249F">
        <w:rPr>
          <w:lang w:val="en-GB"/>
        </w:rPr>
        <w:t>initiates internal stresses and results</w:t>
      </w:r>
      <w:r w:rsidRPr="00183D99">
        <w:rPr>
          <w:lang w:val="en-GB"/>
        </w:rPr>
        <w:t xml:space="preserve"> bending motion</w:t>
      </w:r>
      <w:r w:rsidR="008811EB">
        <w:rPr>
          <w:lang w:val="en-GB"/>
        </w:rPr>
        <w:t xml:space="preserve"> </w:t>
      </w:r>
      <w:r w:rsidR="0073249F">
        <w:rPr>
          <w:lang w:val="en-GB"/>
        </w:rPr>
        <w:t>of</w:t>
      </w:r>
      <w:r w:rsidR="008811EB">
        <w:rPr>
          <w:lang w:val="en-GB"/>
        </w:rPr>
        <w:t xml:space="preserve"> the </w:t>
      </w:r>
      <w:r w:rsidR="0073249F">
        <w:rPr>
          <w:lang w:val="en-GB"/>
        </w:rPr>
        <w:t>material</w:t>
      </w:r>
      <w:r w:rsidRPr="00183D99">
        <w:rPr>
          <w:lang w:val="en-GB"/>
        </w:rPr>
        <w:t xml:space="preserve">. </w:t>
      </w:r>
      <w:r w:rsidR="00D2422B">
        <w:rPr>
          <w:lang w:val="en-GB"/>
        </w:rPr>
        <w:t xml:space="preserve">The </w:t>
      </w:r>
      <w:r w:rsidR="002E003A">
        <w:rPr>
          <w:lang w:val="en-GB"/>
        </w:rPr>
        <w:t>model consists of two parts: a</w:t>
      </w:r>
      <w:r>
        <w:rPr>
          <w:lang w:val="en-GB"/>
        </w:rPr>
        <w:t>n</w:t>
      </w:r>
      <w:r w:rsidR="002E003A">
        <w:rPr>
          <w:lang w:val="en-GB"/>
        </w:rPr>
        <w:t xml:space="preserve"> </w:t>
      </w:r>
      <w:r>
        <w:rPr>
          <w:lang w:val="en-GB"/>
        </w:rPr>
        <w:t xml:space="preserve">electrically induced </w:t>
      </w:r>
      <w:r w:rsidR="002E003A">
        <w:rPr>
          <w:lang w:val="en-GB"/>
        </w:rPr>
        <w:t xml:space="preserve">quick bending </w:t>
      </w:r>
      <w:r>
        <w:rPr>
          <w:lang w:val="en-GB"/>
        </w:rPr>
        <w:t xml:space="preserve">that produces electrically induced bending moment (EIBM) </w:t>
      </w:r>
      <w:r w:rsidR="002E003A">
        <w:rPr>
          <w:lang w:val="en-GB"/>
        </w:rPr>
        <w:t xml:space="preserve">followed by </w:t>
      </w:r>
      <w:r w:rsidR="002E003A" w:rsidRPr="002E003A">
        <w:rPr>
          <w:lang w:val="en-GB"/>
        </w:rPr>
        <w:t>slow relaxation</w:t>
      </w:r>
      <w:r w:rsidR="00F433BE">
        <w:rPr>
          <w:lang w:val="en-GB"/>
        </w:rPr>
        <w:t xml:space="preserve"> component</w:t>
      </w:r>
      <w:r w:rsidR="002E003A" w:rsidRPr="002E003A">
        <w:rPr>
          <w:lang w:val="en-GB"/>
        </w:rPr>
        <w:t xml:space="preserve"> in </w:t>
      </w:r>
      <w:r w:rsidR="0073249F">
        <w:rPr>
          <w:lang w:val="en-GB"/>
        </w:rPr>
        <w:t xml:space="preserve">the </w:t>
      </w:r>
      <w:r w:rsidR="002E003A" w:rsidRPr="002E003A">
        <w:rPr>
          <w:lang w:val="en-GB"/>
        </w:rPr>
        <w:t>opposite direction.</w:t>
      </w:r>
      <w:r w:rsidR="002E003A">
        <w:rPr>
          <w:lang w:val="en-GB"/>
        </w:rPr>
        <w:t xml:space="preserve"> </w:t>
      </w:r>
      <w:r>
        <w:rPr>
          <w:lang w:val="en-GB"/>
        </w:rPr>
        <w:t xml:space="preserve">The relaxation is described through back-relaxation bending moment (BRBM) – a bending moment opposite to EIBM that is increasing in time. </w:t>
      </w:r>
      <w:r w:rsidR="00B43D42">
        <w:rPr>
          <w:lang w:val="en-GB"/>
        </w:rPr>
        <w:t xml:space="preserve">For the sake of simplicity let us assume </w:t>
      </w:r>
      <w:r w:rsidR="00FE42B6">
        <w:rPr>
          <w:lang w:val="en-GB"/>
        </w:rPr>
        <w:t xml:space="preserve">that the </w:t>
      </w:r>
      <w:r w:rsidR="00942BEA">
        <w:rPr>
          <w:lang w:val="en-GB"/>
        </w:rPr>
        <w:t>charge</w:t>
      </w:r>
      <w:r w:rsidR="00FE42B6">
        <w:rPr>
          <w:lang w:val="en-GB"/>
        </w:rPr>
        <w:t xml:space="preserve"> is producing EIBM linearly</w:t>
      </w:r>
      <w:r w:rsidR="00B43D42">
        <w:rPr>
          <w:lang w:val="en-GB"/>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3"/>
        <w:gridCol w:w="6502"/>
        <w:gridCol w:w="1393"/>
      </w:tblGrid>
      <w:tr w:rsidR="00F82930" w14:paraId="4973A08E" w14:textId="77777777" w:rsidTr="00F82930">
        <w:tc>
          <w:tcPr>
            <w:tcW w:w="750" w:type="pct"/>
          </w:tcPr>
          <w:p w14:paraId="5078F537" w14:textId="77777777" w:rsidR="00F82930" w:rsidRDefault="00F82930" w:rsidP="00F82930">
            <w:pPr>
              <w:spacing w:after="200"/>
              <w:rPr>
                <w:rFonts w:ascii="Calibri" w:eastAsia="Calibri" w:hAnsi="Calibri" w:cs="Times New Roman"/>
                <w:lang w:val="en-GB"/>
              </w:rPr>
            </w:pPr>
          </w:p>
        </w:tc>
        <w:tc>
          <w:tcPr>
            <w:tcW w:w="3500" w:type="pct"/>
          </w:tcPr>
          <w:p w14:paraId="4B6419A5" w14:textId="5049A634" w:rsidR="00F82930" w:rsidRPr="00F82930" w:rsidRDefault="00F82930" w:rsidP="00F82930">
            <w:pPr>
              <w:spacing w:after="200"/>
              <w:rPr>
                <w:rFonts w:eastAsiaTheme="minorEastAsia"/>
                <w:lang w:val="en-GB"/>
              </w:rPr>
            </w:pPr>
            <m:oMathPara>
              <m:oMath>
                <m:r>
                  <w:rPr>
                    <w:rFonts w:ascii="Cambria Math" w:eastAsiaTheme="minorEastAsia" w:hAnsi="Cambria Math"/>
                    <w:lang w:val="en-GB"/>
                  </w:rPr>
                  <m:t>EIBM</m:t>
                </m:r>
                <m:d>
                  <m:dPr>
                    <m:ctrlPr>
                      <w:rPr>
                        <w:rFonts w:ascii="Cambria Math" w:eastAsiaTheme="minorEastAsia" w:hAnsi="Cambria Math"/>
                        <w:i/>
                        <w:lang w:val="en-GB"/>
                      </w:rPr>
                    </m:ctrlPr>
                  </m:dPr>
                  <m:e>
                    <m:r>
                      <w:rPr>
                        <w:rFonts w:ascii="Cambria Math" w:eastAsiaTheme="minorEastAsia" w:hAnsi="Cambria Math"/>
                        <w:lang w:val="en-GB"/>
                      </w:rPr>
                      <m:t>s,t</m:t>
                    </m:r>
                  </m:e>
                </m:d>
                <m:r>
                  <w:rPr>
                    <w:rFonts w:ascii="Cambria Math" w:eastAsiaTheme="minorEastAsia" w:hAnsi="Cambria Math"/>
                    <w:lang w:val="en-GB"/>
                  </w:rPr>
                  <m:t>=α∙q</m:t>
                </m:r>
                <m:d>
                  <m:dPr>
                    <m:ctrlPr>
                      <w:rPr>
                        <w:rFonts w:ascii="Cambria Math" w:eastAsiaTheme="minorEastAsia" w:hAnsi="Cambria Math"/>
                        <w:i/>
                        <w:lang w:val="en-GB"/>
                      </w:rPr>
                    </m:ctrlPr>
                  </m:dPr>
                  <m:e>
                    <m:r>
                      <w:rPr>
                        <w:rFonts w:ascii="Cambria Math" w:eastAsiaTheme="minorEastAsia" w:hAnsi="Cambria Math"/>
                        <w:lang w:val="en-GB"/>
                      </w:rPr>
                      <m:t>s,t</m:t>
                    </m:r>
                  </m:e>
                </m:d>
              </m:oMath>
            </m:oMathPara>
          </w:p>
        </w:tc>
        <w:tc>
          <w:tcPr>
            <w:tcW w:w="750" w:type="pct"/>
          </w:tcPr>
          <w:p w14:paraId="5A38A089" w14:textId="77777777" w:rsidR="00F82930" w:rsidRPr="00F82930" w:rsidRDefault="00F82930" w:rsidP="00F82930">
            <w:pPr>
              <w:pStyle w:val="ListParagraph"/>
              <w:numPr>
                <w:ilvl w:val="0"/>
                <w:numId w:val="1"/>
              </w:numPr>
              <w:spacing w:after="200"/>
              <w:rPr>
                <w:rFonts w:ascii="Calibri" w:eastAsia="Calibri" w:hAnsi="Calibri" w:cs="Times New Roman"/>
                <w:lang w:val="en-GB"/>
              </w:rPr>
            </w:pPr>
          </w:p>
        </w:tc>
      </w:tr>
    </w:tbl>
    <w:p w14:paraId="4A67A576" w14:textId="1143EF75" w:rsidR="009D532D" w:rsidRPr="00B43D42" w:rsidRDefault="009D532D" w:rsidP="005A2516">
      <w:pPr>
        <w:rPr>
          <w:lang w:val="en-GB"/>
        </w:rPr>
      </w:pPr>
      <w:proofErr w:type="gramStart"/>
      <w:r>
        <w:rPr>
          <w:rFonts w:eastAsiaTheme="minorEastAsia"/>
          <w:lang w:val="en-GB"/>
        </w:rPr>
        <w:t>where</w:t>
      </w:r>
      <w:proofErr w:type="gramEnd"/>
      <w:r>
        <w:rPr>
          <w:rFonts w:eastAsiaTheme="minorEastAsia"/>
          <w:lang w:val="en-GB"/>
        </w:rPr>
        <w:t xml:space="preserve"> </w:t>
      </w:r>
      <m:oMath>
        <m:r>
          <w:rPr>
            <w:rFonts w:ascii="Cambria Math" w:eastAsiaTheme="minorEastAsia" w:hAnsi="Cambria Math"/>
            <w:lang w:val="en-GB"/>
          </w:rPr>
          <m:t>α</m:t>
        </m:r>
      </m:oMath>
      <w:r>
        <w:rPr>
          <w:rFonts w:eastAsiaTheme="minorEastAsia"/>
          <w:lang w:val="en-GB"/>
        </w:rPr>
        <w:t xml:space="preserve"> is the </w:t>
      </w:r>
      <w:r w:rsidRPr="009D532D">
        <w:rPr>
          <w:rFonts w:eastAsiaTheme="minorEastAsia"/>
          <w:lang w:val="en-GB"/>
        </w:rPr>
        <w:t xml:space="preserve">coefficient </w:t>
      </w:r>
      <w:r>
        <w:rPr>
          <w:rFonts w:eastAsiaTheme="minorEastAsia"/>
          <w:lang w:val="en-GB"/>
        </w:rPr>
        <w:t xml:space="preserve">relating </w:t>
      </w:r>
      <w:r w:rsidR="005729F5">
        <w:rPr>
          <w:rFonts w:eastAsiaTheme="minorEastAsia"/>
          <w:lang w:val="en-GB"/>
        </w:rPr>
        <w:t>charge</w:t>
      </w:r>
      <w:r>
        <w:rPr>
          <w:rFonts w:eastAsiaTheme="minorEastAsia"/>
          <w:lang w:val="en-GB"/>
        </w:rPr>
        <w:t xml:space="preserve"> and moment.</w:t>
      </w:r>
    </w:p>
    <w:p w14:paraId="11787735" w14:textId="3B8BF005" w:rsidR="00770FF1" w:rsidRDefault="00B45C55" w:rsidP="0009747C">
      <w:pPr>
        <w:rPr>
          <w:lang w:val="en-GB"/>
        </w:rPr>
      </w:pPr>
      <w:r>
        <w:rPr>
          <w:lang w:val="en-GB"/>
        </w:rPr>
        <w:t xml:space="preserve">The relaxation of the actuator can be </w:t>
      </w:r>
      <w:r w:rsidR="0039225C">
        <w:rPr>
          <w:lang w:val="en-GB"/>
        </w:rPr>
        <w:t xml:space="preserve">also </w:t>
      </w:r>
      <w:r>
        <w:rPr>
          <w:lang w:val="en-GB"/>
        </w:rPr>
        <w:t xml:space="preserve">expressed in terms of </w:t>
      </w:r>
      <w:r w:rsidR="005729F5">
        <w:rPr>
          <w:lang w:val="en-GB"/>
        </w:rPr>
        <w:t>charge</w:t>
      </w:r>
      <w:r w:rsidR="009D532D">
        <w:rPr>
          <w:lang w:val="en-GB"/>
        </w:rPr>
        <w:t xml:space="preserve"> with an</w:t>
      </w:r>
      <w:r w:rsidR="005729F5">
        <w:rPr>
          <w:lang w:val="en-GB"/>
        </w:rPr>
        <w:t xml:space="preserve"> additional</w:t>
      </w:r>
      <w:r w:rsidR="009D532D">
        <w:rPr>
          <w:lang w:val="en-GB"/>
        </w:rPr>
        <w:t xml:space="preserve"> </w:t>
      </w:r>
      <w:r w:rsidR="0039225C">
        <w:rPr>
          <w:lang w:val="en-GB"/>
        </w:rPr>
        <w:t>exponential term</w:t>
      </w:r>
      <w:r w:rsidR="003135FF">
        <w:rPr>
          <w:lang w:val="en-GB"/>
        </w:rPr>
        <w:t xml:space="preserve"> (eq. 2)</w:t>
      </w:r>
      <w:r w:rsidR="005729F5">
        <w:rPr>
          <w:lang w:val="en-GB"/>
        </w:rPr>
        <w:t xml:space="preserve">. This </w:t>
      </w:r>
      <w:r w:rsidR="00FA04AA">
        <w:rPr>
          <w:lang w:val="en-GB"/>
        </w:rPr>
        <w:t>equation</w:t>
      </w:r>
      <w:r w:rsidR="009D532D">
        <w:rPr>
          <w:lang w:val="en-GB"/>
        </w:rPr>
        <w:t xml:space="preserve"> is</w:t>
      </w:r>
      <w:r w:rsidR="005729F5">
        <w:rPr>
          <w:lang w:val="en-GB"/>
        </w:rPr>
        <w:t xml:space="preserve"> very similar to the Kelvin-Voigt model which </w:t>
      </w:r>
      <w:r w:rsidR="00343118">
        <w:rPr>
          <w:lang w:val="en-GB"/>
        </w:rPr>
        <w:t>has been</w:t>
      </w:r>
      <w:r w:rsidR="009D532D">
        <w:rPr>
          <w:lang w:val="en-GB"/>
        </w:rPr>
        <w:t xml:space="preserve"> used</w:t>
      </w:r>
      <w:r w:rsidR="00FE42B6">
        <w:rPr>
          <w:lang w:val="en-GB"/>
        </w:rPr>
        <w:t xml:space="preserve"> to </w:t>
      </w:r>
      <w:r w:rsidR="00C9107F">
        <w:rPr>
          <w:lang w:val="en-GB"/>
        </w:rPr>
        <w:t>model</w:t>
      </w:r>
      <w:r w:rsidR="00FE42B6">
        <w:rPr>
          <w:lang w:val="en-GB"/>
        </w:rPr>
        <w:t xml:space="preserve"> creep of </w:t>
      </w:r>
      <w:r w:rsidR="005729F5">
        <w:rPr>
          <w:lang w:val="en-GB"/>
        </w:rPr>
        <w:t xml:space="preserve">polymers. The difference lies on the </w:t>
      </w:r>
      <w:r w:rsidR="00077DFC">
        <w:rPr>
          <w:lang w:val="en-GB"/>
        </w:rPr>
        <w:t>argument</w:t>
      </w:r>
      <w:r w:rsidR="00942BEA">
        <w:rPr>
          <w:lang w:val="en-GB"/>
        </w:rPr>
        <w:t xml:space="preserve"> of </w:t>
      </w:r>
      <w:r w:rsidR="004B2F0D">
        <w:rPr>
          <w:lang w:val="en-GB"/>
        </w:rPr>
        <w:t xml:space="preserve">exponent where linear time </w:t>
      </w:r>
      <w:r w:rsidR="003E54B5">
        <w:rPr>
          <w:lang w:val="en-GB"/>
        </w:rPr>
        <w:t>component</w:t>
      </w:r>
      <w:r w:rsidR="004B2F0D">
        <w:rPr>
          <w:lang w:val="en-GB"/>
        </w:rPr>
        <w:t xml:space="preserve"> </w:t>
      </w:r>
      <m:oMath>
        <m:r>
          <w:rPr>
            <w:rFonts w:ascii="Cambria Math" w:hAnsi="Cambria Math"/>
            <w:lang w:val="en-GB"/>
          </w:rPr>
          <m:t>λt</m:t>
        </m:r>
      </m:oMath>
      <w:r w:rsidR="00077DFC">
        <w:rPr>
          <w:lang w:val="en-GB"/>
        </w:rPr>
        <w:t xml:space="preserve"> </w:t>
      </w:r>
      <w:r w:rsidR="00942BEA">
        <w:rPr>
          <w:lang w:val="en-GB"/>
        </w:rPr>
        <w:t>is replaced by an integral of charge</w:t>
      </w:r>
      <w:r w:rsidR="004B2F0D">
        <w:rPr>
          <w:lang w:val="en-GB"/>
        </w:rPr>
        <w:t xml:space="preserve"> over time</w:t>
      </w:r>
      <w:r w:rsidR="00942BEA">
        <w:rPr>
          <w:lang w:val="en-GB"/>
        </w:rPr>
        <w:t>. Notice that from the time charge has reached its maximum value i.e</w:t>
      </w:r>
      <w:r w:rsidR="00FA04AA">
        <w:rPr>
          <w:lang w:val="en-GB"/>
        </w:rPr>
        <w:t>.</w:t>
      </w:r>
      <w:r w:rsidR="00942BEA">
        <w:rPr>
          <w:lang w:val="en-GB"/>
        </w:rPr>
        <w:t xml:space="preserve"> charge is constant in time, the presented integral</w:t>
      </w:r>
      <w:r w:rsidR="00FA04AA">
        <w:rPr>
          <w:lang w:val="en-GB"/>
        </w:rPr>
        <w:t xml:space="preserve"> </w:t>
      </w:r>
      <w:r w:rsidR="00942BEA">
        <w:rPr>
          <w:lang w:val="en-GB"/>
        </w:rPr>
        <w:t>is simply growing linearly in time as</w:t>
      </w:r>
      <w:r w:rsidR="003135FF">
        <w:rPr>
          <w:lang w:val="en-GB"/>
        </w:rPr>
        <w:t xml:space="preserve"> the argument of exponent</w:t>
      </w:r>
      <w:r w:rsidR="00F433BE">
        <w:rPr>
          <w:lang w:val="en-GB"/>
        </w:rPr>
        <w:t xml:space="preserve"> </w:t>
      </w:r>
      <w:r w:rsidR="00942BEA">
        <w:rPr>
          <w:lang w:val="en-GB"/>
        </w:rPr>
        <w:t>in Kelvin-Voigt model.</w:t>
      </w:r>
      <w:r w:rsidR="003135FF">
        <w:rPr>
          <w:lang w:val="en-GB"/>
        </w:rPr>
        <w:t xml:space="preserve"> Similarly to Kelvin-Voigt model we </w:t>
      </w:r>
      <w:r w:rsidR="003E54B5">
        <w:rPr>
          <w:lang w:val="en-GB"/>
        </w:rPr>
        <w:t xml:space="preserve">have </w:t>
      </w:r>
      <w:r w:rsidR="003135FF">
        <w:rPr>
          <w:lang w:val="en-GB"/>
        </w:rPr>
        <w:t>accommodate</w:t>
      </w:r>
      <w:r w:rsidR="003E54B5">
        <w:rPr>
          <w:lang w:val="en-GB"/>
        </w:rPr>
        <w:t>d</w:t>
      </w:r>
      <w:r w:rsidR="003135FF">
        <w:rPr>
          <w:lang w:val="en-GB"/>
        </w:rPr>
        <w:t xml:space="preserve"> the parameter </w:t>
      </w:r>
      <m:oMath>
        <m:r>
          <w:rPr>
            <w:rFonts w:ascii="Cambria Math" w:hAnsi="Cambria Math"/>
            <w:lang w:val="en-GB"/>
          </w:rPr>
          <m:t>λ</m:t>
        </m:r>
      </m:oMath>
      <w:r w:rsidR="003135FF" w:rsidRPr="003135FF">
        <w:rPr>
          <w:lang w:val="en-GB"/>
        </w:rPr>
        <w:t xml:space="preserve"> </w:t>
      </w:r>
      <w:r w:rsidR="003135FF">
        <w:rPr>
          <w:lang w:val="en-GB"/>
        </w:rPr>
        <w:t xml:space="preserve">that </w:t>
      </w:r>
      <w:r w:rsidR="003135FF" w:rsidRPr="003135FF">
        <w:rPr>
          <w:lang w:val="en-GB"/>
        </w:rPr>
        <w:t>denot</w:t>
      </w:r>
      <w:r w:rsidR="003135FF">
        <w:rPr>
          <w:lang w:val="en-GB"/>
        </w:rPr>
        <w:t>es</w:t>
      </w:r>
      <w:r w:rsidR="003135FF" w:rsidRPr="003135FF">
        <w:rPr>
          <w:lang w:val="en-GB"/>
        </w:rPr>
        <w:t xml:space="preserve"> the rate of relaxation and is expressed by</w:t>
      </w:r>
      <m:oMath>
        <m:r>
          <w:rPr>
            <w:rFonts w:ascii="Cambria Math" w:eastAsiaTheme="minorEastAsia" w:hAnsi="Cambria Math"/>
            <w:lang w:val="en-GB"/>
          </w:rPr>
          <m:t xml:space="preserve"> λ=E/η</m:t>
        </m:r>
      </m:oMath>
      <w:r w:rsidR="003135FF">
        <w:rPr>
          <w:rFonts w:eastAsiaTheme="minorEastAsia"/>
          <w:lang w:val="en-GB"/>
        </w:rPr>
        <w:t xml:space="preserve">, where </w:t>
      </w:r>
      <m:oMath>
        <m:r>
          <w:rPr>
            <w:rFonts w:ascii="Cambria Math" w:eastAsiaTheme="minorEastAsia" w:hAnsi="Cambria Math"/>
            <w:lang w:val="en-GB"/>
          </w:rPr>
          <m:t>E</m:t>
        </m:r>
      </m:oMath>
      <w:r w:rsidR="003135FF">
        <w:rPr>
          <w:rFonts w:eastAsiaTheme="minorEastAsia"/>
          <w:lang w:val="en-GB"/>
        </w:rPr>
        <w:t xml:space="preserve"> and </w:t>
      </w:r>
      <m:oMath>
        <m:r>
          <w:rPr>
            <w:rFonts w:ascii="Cambria Math" w:eastAsiaTheme="minorEastAsia" w:hAnsi="Cambria Math"/>
            <w:lang w:val="en-GB"/>
          </w:rPr>
          <m:t>η</m:t>
        </m:r>
      </m:oMath>
      <w:r w:rsidR="003135FF">
        <w:rPr>
          <w:rFonts w:eastAsiaTheme="minorEastAsia"/>
          <w:lang w:val="en-GB"/>
        </w:rPr>
        <w:t xml:space="preserve"> are the modulus of elasticity and viscosity of the material correspondingly.</w:t>
      </w:r>
      <m:oMath>
        <m:r>
          <m:rPr>
            <m:sty m:val="p"/>
          </m:rPr>
          <w:rPr>
            <w:rFonts w:ascii="Cambria Math" w:eastAsiaTheme="minorEastAsia" w:hAnsi="Cambria Math"/>
            <w:lang w:val="en-GB"/>
          </w:rPr>
          <w:br/>
        </m:r>
      </m:oMath>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3"/>
        <w:gridCol w:w="6502"/>
        <w:gridCol w:w="1393"/>
      </w:tblGrid>
      <w:tr w:rsidR="00A50E8C" w14:paraId="22A4D824" w14:textId="77777777" w:rsidTr="00F82930">
        <w:tc>
          <w:tcPr>
            <w:tcW w:w="750" w:type="pct"/>
          </w:tcPr>
          <w:p w14:paraId="01A69912" w14:textId="77777777" w:rsidR="00A50E8C" w:rsidRDefault="00A50E8C" w:rsidP="00F82930">
            <w:pPr>
              <w:spacing w:after="200"/>
              <w:rPr>
                <w:rFonts w:ascii="Calibri" w:eastAsia="Calibri" w:hAnsi="Calibri" w:cs="Times New Roman"/>
                <w:lang w:val="en-GB"/>
              </w:rPr>
            </w:pPr>
          </w:p>
        </w:tc>
        <w:tc>
          <w:tcPr>
            <w:tcW w:w="3500" w:type="pct"/>
          </w:tcPr>
          <w:p w14:paraId="6F4AE97B" w14:textId="4940DC0E" w:rsidR="00A50E8C" w:rsidRPr="00A50E8C" w:rsidRDefault="00A50E8C" w:rsidP="00A50E8C">
            <w:pPr>
              <w:rPr>
                <w:rFonts w:ascii="Cambria Math" w:eastAsiaTheme="minorEastAsia" w:hAnsi="Cambria Math"/>
                <w:i/>
                <w:lang w:val="en-GB"/>
              </w:rPr>
            </w:pPr>
            <m:oMathPara>
              <m:oMath>
                <m:r>
                  <w:rPr>
                    <w:rFonts w:ascii="Cambria Math" w:eastAsiaTheme="minorEastAsia" w:hAnsi="Cambria Math"/>
                    <w:lang w:val="en-GB"/>
                  </w:rPr>
                  <m:t>BRBM</m:t>
                </m:r>
                <m:d>
                  <m:dPr>
                    <m:ctrlPr>
                      <w:rPr>
                        <w:rFonts w:ascii="Cambria Math" w:eastAsiaTheme="minorEastAsia" w:hAnsi="Cambria Math"/>
                        <w:i/>
                        <w:lang w:val="en-GB"/>
                      </w:rPr>
                    </m:ctrlPr>
                  </m:dPr>
                  <m:e>
                    <m:r>
                      <w:rPr>
                        <w:rFonts w:ascii="Cambria Math" w:eastAsiaTheme="minorEastAsia" w:hAnsi="Cambria Math"/>
                        <w:lang w:val="en-GB"/>
                      </w:rPr>
                      <m:t>s,t</m:t>
                    </m:r>
                  </m:e>
                </m:d>
                <m:r>
                  <w:rPr>
                    <w:rFonts w:ascii="Cambria Math" w:eastAsiaTheme="minorEastAsia" w:hAnsi="Cambria Math"/>
                    <w:lang w:val="en-GB"/>
                  </w:rPr>
                  <m:t>=α∙q</m:t>
                </m:r>
                <m:d>
                  <m:dPr>
                    <m:ctrlPr>
                      <w:rPr>
                        <w:rFonts w:ascii="Cambria Math" w:eastAsiaTheme="minorEastAsia" w:hAnsi="Cambria Math"/>
                        <w:i/>
                        <w:lang w:val="en-GB"/>
                      </w:rPr>
                    </m:ctrlPr>
                  </m:dPr>
                  <m:e>
                    <m:r>
                      <w:rPr>
                        <w:rFonts w:ascii="Cambria Math" w:eastAsiaTheme="minorEastAsia" w:hAnsi="Cambria Math"/>
                        <w:lang w:val="en-GB"/>
                      </w:rPr>
                      <m:t>s,t</m:t>
                    </m:r>
                  </m:e>
                </m:d>
                <m:r>
                  <w:rPr>
                    <w:rFonts w:ascii="Cambria Math" w:eastAsiaTheme="minorEastAsia" w:hAnsi="Cambria Math"/>
                    <w:lang w:val="en-GB"/>
                  </w:rPr>
                  <m:t>∙</m:t>
                </m:r>
                <m:d>
                  <m:dPr>
                    <m:ctrlPr>
                      <w:rPr>
                        <w:rFonts w:ascii="Cambria Math" w:eastAsiaTheme="minorEastAsia" w:hAnsi="Cambria Math"/>
                        <w:i/>
                        <w:lang w:val="en-GB"/>
                      </w:rPr>
                    </m:ctrlPr>
                  </m:dPr>
                  <m:e>
                    <m:r>
                      <w:rPr>
                        <w:rFonts w:ascii="Cambria Math" w:eastAsiaTheme="minorEastAsia" w:hAnsi="Cambria Math"/>
                        <w:lang w:val="en-GB"/>
                      </w:rPr>
                      <m:t>1-</m:t>
                    </m:r>
                    <m:sSup>
                      <m:sSupPr>
                        <m:ctrlPr>
                          <w:rPr>
                            <w:rFonts w:ascii="Cambria Math" w:eastAsiaTheme="minorEastAsia" w:hAnsi="Cambria Math"/>
                            <w:i/>
                            <w:lang w:val="en-GB"/>
                          </w:rPr>
                        </m:ctrlPr>
                      </m:sSupPr>
                      <m:e>
                        <m:r>
                          <w:rPr>
                            <w:rFonts w:ascii="Cambria Math" w:eastAsiaTheme="minorEastAsia" w:hAnsi="Cambria Math"/>
                            <w:lang w:val="en-GB"/>
                          </w:rPr>
                          <m:t>e</m:t>
                        </m:r>
                      </m:e>
                      <m:sup>
                        <m:r>
                          <w:rPr>
                            <w:rFonts w:ascii="Cambria Math" w:eastAsiaTheme="minorEastAsia" w:hAnsi="Cambria Math"/>
                            <w:lang w:val="en-GB"/>
                          </w:rPr>
                          <m:t>-λ</m:t>
                        </m:r>
                        <m:nary>
                          <m:naryPr>
                            <m:limLoc m:val="subSup"/>
                            <m:ctrlPr>
                              <w:rPr>
                                <w:rFonts w:ascii="Cambria Math" w:eastAsiaTheme="minorEastAsia" w:hAnsi="Cambria Math"/>
                                <w:i/>
                                <w:lang w:val="en-GB"/>
                              </w:rPr>
                            </m:ctrlPr>
                          </m:naryPr>
                          <m:sub>
                            <m:r>
                              <w:rPr>
                                <w:rFonts w:ascii="Cambria Math" w:eastAsiaTheme="minorEastAsia" w:hAnsi="Cambria Math"/>
                                <w:lang w:val="en-GB"/>
                              </w:rPr>
                              <m:t>0</m:t>
                            </m:r>
                          </m:sub>
                          <m:sup>
                            <m:r>
                              <w:rPr>
                                <w:rFonts w:ascii="Cambria Math" w:eastAsiaTheme="minorEastAsia" w:hAnsi="Cambria Math"/>
                                <w:lang w:val="en-GB"/>
                              </w:rPr>
                              <m:t>t</m:t>
                            </m:r>
                          </m:sup>
                          <m:e>
                            <m:r>
                              <w:rPr>
                                <w:rFonts w:ascii="Cambria Math" w:eastAsiaTheme="minorEastAsia" w:hAnsi="Cambria Math"/>
                                <w:lang w:val="en-GB"/>
                              </w:rPr>
                              <m:t>q</m:t>
                            </m:r>
                            <m:d>
                              <m:dPr>
                                <m:ctrlPr>
                                  <w:rPr>
                                    <w:rFonts w:ascii="Cambria Math" w:eastAsiaTheme="minorEastAsia" w:hAnsi="Cambria Math"/>
                                    <w:i/>
                                    <w:lang w:val="en-GB"/>
                                  </w:rPr>
                                </m:ctrlPr>
                              </m:dPr>
                              <m:e>
                                <m:r>
                                  <w:rPr>
                                    <w:rFonts w:ascii="Cambria Math" w:eastAsiaTheme="minorEastAsia" w:hAnsi="Cambria Math"/>
                                    <w:lang w:val="en-GB"/>
                                  </w:rPr>
                                  <m:t>s,τ</m:t>
                                </m:r>
                              </m:e>
                            </m:d>
                            <m:r>
                              <w:rPr>
                                <w:rFonts w:ascii="Cambria Math" w:eastAsiaTheme="minorEastAsia" w:hAnsi="Cambria Math"/>
                                <w:lang w:val="en-GB"/>
                              </w:rPr>
                              <m:t xml:space="preserve"> dτ</m:t>
                            </m:r>
                          </m:e>
                        </m:nary>
                      </m:sup>
                    </m:sSup>
                  </m:e>
                </m:d>
              </m:oMath>
            </m:oMathPara>
          </w:p>
        </w:tc>
        <w:tc>
          <w:tcPr>
            <w:tcW w:w="750" w:type="pct"/>
          </w:tcPr>
          <w:p w14:paraId="27EBF864" w14:textId="77777777" w:rsidR="00A50E8C" w:rsidRPr="00F82930" w:rsidRDefault="00A50E8C" w:rsidP="00F82930">
            <w:pPr>
              <w:pStyle w:val="ListParagraph"/>
              <w:numPr>
                <w:ilvl w:val="0"/>
                <w:numId w:val="1"/>
              </w:numPr>
              <w:spacing w:after="200"/>
              <w:rPr>
                <w:rFonts w:ascii="Calibri" w:eastAsia="Calibri" w:hAnsi="Calibri" w:cs="Times New Roman"/>
                <w:lang w:val="en-GB"/>
              </w:rPr>
            </w:pPr>
          </w:p>
        </w:tc>
      </w:tr>
    </w:tbl>
    <w:p w14:paraId="1FB86FD2" w14:textId="77777777" w:rsidR="00A50E8C" w:rsidRPr="0009747C" w:rsidRDefault="00A50E8C" w:rsidP="0009747C">
      <w:pPr>
        <w:rPr>
          <w:rFonts w:eastAsiaTheme="minorEastAsia"/>
          <w:lang w:val="en-GB"/>
        </w:rPr>
      </w:pPr>
    </w:p>
    <w:p w14:paraId="6A58E7E3" w14:textId="340BC5E0" w:rsidR="004251C3" w:rsidRDefault="0009747C" w:rsidP="005A2516">
      <w:pPr>
        <w:rPr>
          <w:rFonts w:eastAsiaTheme="minorEastAsia"/>
          <w:lang w:val="en-GB"/>
        </w:rPr>
      </w:pPr>
      <w:r>
        <w:rPr>
          <w:rFonts w:eastAsiaTheme="minorEastAsia"/>
          <w:lang w:val="en-GB"/>
        </w:rPr>
        <w:t xml:space="preserve">Combining </w:t>
      </w:r>
      <w:r w:rsidR="003135FF">
        <w:rPr>
          <w:rFonts w:eastAsiaTheme="minorEastAsia"/>
          <w:lang w:val="en-GB"/>
        </w:rPr>
        <w:t>eq. 1 and 2</w:t>
      </w:r>
      <w:r>
        <w:rPr>
          <w:rFonts w:eastAsiaTheme="minorEastAsia"/>
          <w:lang w:val="en-GB"/>
        </w:rPr>
        <w:t xml:space="preserve">, </w:t>
      </w:r>
      <w:r w:rsidR="004251C3">
        <w:rPr>
          <w:rFonts w:eastAsiaTheme="minorEastAsia"/>
          <w:lang w:val="en-GB"/>
        </w:rPr>
        <w:t xml:space="preserve">the total bending moment </w:t>
      </w:r>
      <w:r>
        <w:rPr>
          <w:rFonts w:eastAsiaTheme="minorEastAsia"/>
          <w:lang w:val="en-GB"/>
        </w:rPr>
        <w:t>is given</w:t>
      </w:r>
      <w:r w:rsidR="004251C3">
        <w:rPr>
          <w:rFonts w:eastAsiaTheme="minorEastAsia"/>
          <w:lang w:val="en-GB"/>
        </w:rPr>
        <w:t xml:space="preserve"> by: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3"/>
        <w:gridCol w:w="6502"/>
        <w:gridCol w:w="1393"/>
      </w:tblGrid>
      <w:tr w:rsidR="003135FF" w14:paraId="779C2C60" w14:textId="77777777" w:rsidTr="00F82930">
        <w:tc>
          <w:tcPr>
            <w:tcW w:w="750" w:type="pct"/>
          </w:tcPr>
          <w:p w14:paraId="2E30E34E" w14:textId="77777777" w:rsidR="003135FF" w:rsidRDefault="003135FF" w:rsidP="00F82930">
            <w:pPr>
              <w:spacing w:after="200"/>
              <w:rPr>
                <w:rFonts w:ascii="Calibri" w:eastAsia="Calibri" w:hAnsi="Calibri" w:cs="Times New Roman"/>
                <w:lang w:val="en-GB"/>
              </w:rPr>
            </w:pPr>
          </w:p>
        </w:tc>
        <w:tc>
          <w:tcPr>
            <w:tcW w:w="3500" w:type="pct"/>
          </w:tcPr>
          <w:p w14:paraId="248D03CD" w14:textId="5744917B" w:rsidR="003135FF" w:rsidRPr="003135FF" w:rsidRDefault="003135FF" w:rsidP="003135FF">
            <w:pPr>
              <w:rPr>
                <w:rFonts w:ascii="Calibri" w:eastAsia="Calibri" w:hAnsi="Calibri" w:cs="Times New Roman"/>
                <w:i/>
                <w:lang w:val="en-GB"/>
              </w:rPr>
            </w:pPr>
            <m:oMathPara>
              <m:oMath>
                <m:r>
                  <w:rPr>
                    <w:rFonts w:ascii="Cambria Math" w:eastAsia="Calibri" w:hAnsi="Cambria Math" w:cs="Times New Roman"/>
                    <w:lang w:val="en-GB"/>
                  </w:rPr>
                  <m:t>M</m:t>
                </m:r>
                <m:d>
                  <m:dPr>
                    <m:ctrlPr>
                      <w:rPr>
                        <w:rFonts w:ascii="Cambria Math" w:eastAsia="Calibri" w:hAnsi="Cambria Math" w:cs="Times New Roman"/>
                        <w:i/>
                        <w:lang w:val="en-GB"/>
                      </w:rPr>
                    </m:ctrlPr>
                  </m:dPr>
                  <m:e>
                    <m:r>
                      <w:rPr>
                        <w:rFonts w:ascii="Cambria Math" w:eastAsia="Calibri" w:hAnsi="Cambria Math" w:cs="Times New Roman"/>
                        <w:lang w:val="en-GB"/>
                      </w:rPr>
                      <m:t>s,t</m:t>
                    </m:r>
                  </m:e>
                </m:d>
                <m:r>
                  <w:rPr>
                    <w:rFonts w:ascii="Cambria Math" w:eastAsia="Calibri" w:hAnsi="Cambria Math" w:cs="Times New Roman"/>
                    <w:lang w:val="en-GB"/>
                  </w:rPr>
                  <m:t>=EIBM</m:t>
                </m:r>
                <m:d>
                  <m:dPr>
                    <m:ctrlPr>
                      <w:rPr>
                        <w:rFonts w:ascii="Cambria Math" w:eastAsia="Calibri" w:hAnsi="Cambria Math" w:cs="Times New Roman"/>
                        <w:i/>
                        <w:lang w:val="en-GB"/>
                      </w:rPr>
                    </m:ctrlPr>
                  </m:dPr>
                  <m:e>
                    <m:r>
                      <w:rPr>
                        <w:rFonts w:ascii="Cambria Math" w:eastAsia="Calibri" w:hAnsi="Cambria Math" w:cs="Times New Roman"/>
                        <w:lang w:val="en-GB"/>
                      </w:rPr>
                      <m:t>s,t</m:t>
                    </m:r>
                  </m:e>
                </m:d>
                <m:r>
                  <w:rPr>
                    <w:rFonts w:ascii="Cambria Math" w:eastAsia="Calibri" w:hAnsi="Cambria Math" w:cs="Times New Roman"/>
                    <w:lang w:val="en-GB"/>
                  </w:rPr>
                  <m:t>-BRBM</m:t>
                </m:r>
                <m:d>
                  <m:dPr>
                    <m:ctrlPr>
                      <w:rPr>
                        <w:rFonts w:ascii="Cambria Math" w:eastAsia="Calibri" w:hAnsi="Cambria Math" w:cs="Times New Roman"/>
                        <w:i/>
                        <w:lang w:val="en-GB"/>
                      </w:rPr>
                    </m:ctrlPr>
                  </m:dPr>
                  <m:e>
                    <m:r>
                      <w:rPr>
                        <w:rFonts w:ascii="Cambria Math" w:eastAsia="Calibri" w:hAnsi="Cambria Math" w:cs="Times New Roman"/>
                        <w:lang w:val="en-GB"/>
                      </w:rPr>
                      <m:t>s,t</m:t>
                    </m:r>
                  </m:e>
                </m:d>
                <m:r>
                  <w:rPr>
                    <w:rFonts w:ascii="Cambria Math" w:eastAsia="Calibri" w:hAnsi="Cambria Math" w:cs="Times New Roman"/>
                    <w:lang w:val="en-GB"/>
                  </w:rPr>
                  <m:t>=α∙q</m:t>
                </m:r>
                <m:d>
                  <m:dPr>
                    <m:ctrlPr>
                      <w:rPr>
                        <w:rFonts w:ascii="Cambria Math" w:eastAsia="Calibri" w:hAnsi="Cambria Math" w:cs="Times New Roman"/>
                        <w:i/>
                        <w:lang w:val="en-GB"/>
                      </w:rPr>
                    </m:ctrlPr>
                  </m:dPr>
                  <m:e>
                    <m:r>
                      <w:rPr>
                        <w:rFonts w:ascii="Cambria Math" w:eastAsia="Calibri" w:hAnsi="Cambria Math" w:cs="Times New Roman"/>
                        <w:lang w:val="en-GB"/>
                      </w:rPr>
                      <m:t>s,t</m:t>
                    </m:r>
                  </m:e>
                </m:d>
                <m:r>
                  <w:rPr>
                    <w:rFonts w:ascii="Cambria Math" w:eastAsia="Calibri" w:hAnsi="Cambria Math" w:cs="Times New Roman"/>
                    <w:lang w:val="en-GB"/>
                  </w:rPr>
                  <m:t>∙</m:t>
                </m:r>
                <m:sSup>
                  <m:sSupPr>
                    <m:ctrlPr>
                      <w:rPr>
                        <w:rFonts w:ascii="Cambria Math" w:eastAsia="Calibri" w:hAnsi="Cambria Math" w:cs="Times New Roman"/>
                        <w:i/>
                        <w:lang w:val="en-GB"/>
                      </w:rPr>
                    </m:ctrlPr>
                  </m:sSupPr>
                  <m:e>
                    <m:r>
                      <w:rPr>
                        <w:rFonts w:ascii="Cambria Math" w:eastAsia="Calibri" w:hAnsi="Cambria Math" w:cs="Times New Roman"/>
                        <w:lang w:val="en-GB"/>
                      </w:rPr>
                      <m:t>e</m:t>
                    </m:r>
                  </m:e>
                  <m:sup>
                    <m:r>
                      <w:rPr>
                        <w:rFonts w:ascii="Cambria Math" w:eastAsia="Calibri" w:hAnsi="Cambria Math" w:cs="Times New Roman"/>
                        <w:lang w:val="en-GB"/>
                      </w:rPr>
                      <m:t>-λ</m:t>
                    </m:r>
                    <m:nary>
                      <m:naryPr>
                        <m:limLoc m:val="subSup"/>
                        <m:ctrlPr>
                          <w:rPr>
                            <w:rFonts w:ascii="Cambria Math" w:eastAsia="Calibri" w:hAnsi="Cambria Math" w:cs="Times New Roman"/>
                            <w:i/>
                            <w:lang w:val="en-GB"/>
                          </w:rPr>
                        </m:ctrlPr>
                      </m:naryPr>
                      <m:sub>
                        <m:r>
                          <w:rPr>
                            <w:rFonts w:ascii="Cambria Math" w:eastAsia="Calibri" w:hAnsi="Cambria Math" w:cs="Times New Roman"/>
                            <w:lang w:val="en-GB"/>
                          </w:rPr>
                          <m:t>0</m:t>
                        </m:r>
                      </m:sub>
                      <m:sup>
                        <m:r>
                          <w:rPr>
                            <w:rFonts w:ascii="Cambria Math" w:eastAsia="Calibri" w:hAnsi="Cambria Math" w:cs="Times New Roman"/>
                            <w:lang w:val="en-GB"/>
                          </w:rPr>
                          <m:t>t</m:t>
                        </m:r>
                      </m:sup>
                      <m:e>
                        <m:r>
                          <w:rPr>
                            <w:rFonts w:ascii="Cambria Math" w:eastAsia="Calibri" w:hAnsi="Cambria Math" w:cs="Times New Roman"/>
                            <w:lang w:val="en-GB"/>
                          </w:rPr>
                          <m:t>q</m:t>
                        </m:r>
                        <m:d>
                          <m:dPr>
                            <m:ctrlPr>
                              <w:rPr>
                                <w:rFonts w:ascii="Cambria Math" w:eastAsia="Calibri" w:hAnsi="Cambria Math" w:cs="Times New Roman"/>
                                <w:i/>
                                <w:lang w:val="en-GB"/>
                              </w:rPr>
                            </m:ctrlPr>
                          </m:dPr>
                          <m:e>
                            <m:r>
                              <w:rPr>
                                <w:rFonts w:ascii="Cambria Math" w:eastAsia="Calibri" w:hAnsi="Cambria Math" w:cs="Times New Roman"/>
                                <w:lang w:val="en-GB"/>
                              </w:rPr>
                              <m:t>s,τ</m:t>
                            </m:r>
                          </m:e>
                        </m:d>
                        <m:r>
                          <w:rPr>
                            <w:rFonts w:ascii="Cambria Math" w:eastAsia="Calibri" w:hAnsi="Cambria Math" w:cs="Times New Roman"/>
                            <w:lang w:val="en-GB"/>
                          </w:rPr>
                          <m:t xml:space="preserve"> dτ</m:t>
                        </m:r>
                      </m:e>
                    </m:nary>
                  </m:sup>
                </m:sSup>
              </m:oMath>
            </m:oMathPara>
          </w:p>
        </w:tc>
        <w:tc>
          <w:tcPr>
            <w:tcW w:w="750" w:type="pct"/>
          </w:tcPr>
          <w:p w14:paraId="50D7887E" w14:textId="77777777" w:rsidR="003135FF" w:rsidRPr="00F82930" w:rsidRDefault="003135FF" w:rsidP="00F82930">
            <w:pPr>
              <w:pStyle w:val="ListParagraph"/>
              <w:numPr>
                <w:ilvl w:val="0"/>
                <w:numId w:val="1"/>
              </w:numPr>
              <w:spacing w:after="200"/>
              <w:rPr>
                <w:rFonts w:ascii="Calibri" w:eastAsia="Calibri" w:hAnsi="Calibri" w:cs="Times New Roman"/>
                <w:lang w:val="en-GB"/>
              </w:rPr>
            </w:pPr>
          </w:p>
        </w:tc>
      </w:tr>
    </w:tbl>
    <w:p w14:paraId="3C80D380" w14:textId="258D4F0D" w:rsidR="003135FF" w:rsidRDefault="0039225C" w:rsidP="00444055">
      <w:pPr>
        <w:rPr>
          <w:rFonts w:eastAsiaTheme="minorEastAsia"/>
          <w:lang w:val="en-GB"/>
        </w:rPr>
      </w:pPr>
      <w:r>
        <w:rPr>
          <w:rFonts w:eastAsiaTheme="minorEastAsia"/>
          <w:lang w:val="en-GB"/>
        </w:rPr>
        <w:lastRenderedPageBreak/>
        <w:t xml:space="preserve">We have stated the </w:t>
      </w:r>
      <w:r w:rsidR="004251C3">
        <w:rPr>
          <w:rFonts w:eastAsiaTheme="minorEastAsia"/>
          <w:lang w:val="en-GB"/>
        </w:rPr>
        <w:t xml:space="preserve">relations between the charge </w:t>
      </w:r>
      <w:r w:rsidRPr="005729F5">
        <w:rPr>
          <w:rFonts w:eastAsiaTheme="minorEastAsia"/>
          <w:lang w:val="en-GB"/>
        </w:rPr>
        <w:t>and corresponding bending mo</w:t>
      </w:r>
      <w:r w:rsidR="00C7759B" w:rsidRPr="005729F5">
        <w:rPr>
          <w:rFonts w:eastAsiaTheme="minorEastAsia"/>
          <w:lang w:val="en-GB"/>
        </w:rPr>
        <w:t xml:space="preserve">ments. </w:t>
      </w:r>
      <w:r w:rsidR="004251C3">
        <w:rPr>
          <w:rFonts w:eastAsiaTheme="minorEastAsia"/>
          <w:lang w:val="en-GB"/>
        </w:rPr>
        <w:t>Next, a</w:t>
      </w:r>
      <w:r w:rsidR="00C7759B" w:rsidRPr="005729F5">
        <w:rPr>
          <w:rFonts w:eastAsiaTheme="minorEastAsia"/>
          <w:lang w:val="en-GB"/>
        </w:rPr>
        <w:t xml:space="preserve"> </w:t>
      </w:r>
      <w:r w:rsidR="00F433BE">
        <w:rPr>
          <w:rFonts w:eastAsiaTheme="minorEastAsia"/>
          <w:lang w:val="en-GB"/>
        </w:rPr>
        <w:t>well-</w:t>
      </w:r>
      <w:r w:rsidR="00343118">
        <w:rPr>
          <w:rFonts w:eastAsiaTheme="minorEastAsia"/>
          <w:lang w:val="en-GB"/>
        </w:rPr>
        <w:t>known</w:t>
      </w:r>
      <w:r w:rsidR="00C7759B" w:rsidRPr="005729F5">
        <w:rPr>
          <w:rFonts w:eastAsiaTheme="minorEastAsia"/>
          <w:lang w:val="en-GB"/>
        </w:rPr>
        <w:t xml:space="preserve"> Euler-Bernoulli</w:t>
      </w:r>
      <w:r w:rsidRPr="005729F5">
        <w:rPr>
          <w:rFonts w:eastAsiaTheme="minorEastAsia"/>
          <w:lang w:val="en-GB"/>
        </w:rPr>
        <w:t xml:space="preserve"> beam theory is applied to </w:t>
      </w:r>
      <w:r w:rsidR="003135FF">
        <w:rPr>
          <w:rFonts w:eastAsiaTheme="minorEastAsia"/>
          <w:lang w:val="en-GB"/>
        </w:rPr>
        <w:t xml:space="preserve">obtain </w:t>
      </w:r>
      <w:r w:rsidR="004251C3">
        <w:rPr>
          <w:rFonts w:eastAsiaTheme="minorEastAsia"/>
          <w:lang w:val="en-GB"/>
        </w:rPr>
        <w:t>curvature</w:t>
      </w:r>
      <w:r w:rsidR="005A0132">
        <w:rPr>
          <w:rFonts w:eastAsiaTheme="minorEastAsia"/>
          <w:lang w:val="en-GB"/>
        </w:rPr>
        <w:t xml:space="preserve"> from bending moments</w:t>
      </w:r>
      <w:r w:rsidR="004251C3">
        <w:rPr>
          <w:rFonts w:eastAsiaTheme="minorEastAsia"/>
          <w:lang w:val="en-GB"/>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3"/>
        <w:gridCol w:w="6502"/>
        <w:gridCol w:w="1393"/>
      </w:tblGrid>
      <w:tr w:rsidR="00A955AD" w14:paraId="28F614C1" w14:textId="77777777" w:rsidTr="00A955AD">
        <w:tc>
          <w:tcPr>
            <w:tcW w:w="750" w:type="pct"/>
          </w:tcPr>
          <w:p w14:paraId="5E5633EB" w14:textId="77777777" w:rsidR="00A955AD" w:rsidRDefault="00A955AD" w:rsidP="00F82930">
            <w:pPr>
              <w:spacing w:after="200"/>
              <w:rPr>
                <w:rFonts w:ascii="Calibri" w:eastAsia="Calibri" w:hAnsi="Calibri" w:cs="Times New Roman"/>
                <w:lang w:val="en-GB"/>
              </w:rPr>
            </w:pPr>
          </w:p>
        </w:tc>
        <w:tc>
          <w:tcPr>
            <w:tcW w:w="3500" w:type="pct"/>
          </w:tcPr>
          <w:p w14:paraId="2C12B13D" w14:textId="32DD33B3" w:rsidR="00A955AD" w:rsidRPr="00F82930" w:rsidRDefault="00A955AD" w:rsidP="00A955AD">
            <w:pPr>
              <w:spacing w:after="200"/>
              <w:rPr>
                <w:rFonts w:eastAsiaTheme="minorEastAsia"/>
                <w:lang w:val="en-GB"/>
              </w:rPr>
            </w:pPr>
            <m:oMathPara>
              <m:oMath>
                <m:r>
                  <w:rPr>
                    <w:rFonts w:ascii="Cambria Math" w:eastAsiaTheme="minorEastAsia" w:hAnsi="Cambria Math"/>
                    <w:lang w:val="en-GB"/>
                  </w:rPr>
                  <m:t>ρ</m:t>
                </m:r>
                <m:d>
                  <m:dPr>
                    <m:ctrlPr>
                      <w:rPr>
                        <w:rFonts w:ascii="Cambria Math" w:eastAsiaTheme="minorEastAsia" w:hAnsi="Cambria Math"/>
                        <w:i/>
                        <w:lang w:val="en-GB"/>
                      </w:rPr>
                    </m:ctrlPr>
                  </m:dPr>
                  <m:e>
                    <m:r>
                      <w:rPr>
                        <w:rFonts w:ascii="Cambria Math" w:eastAsiaTheme="minorEastAsia" w:hAnsi="Cambria Math"/>
                        <w:lang w:val="en-GB"/>
                      </w:rPr>
                      <m:t>s</m:t>
                    </m:r>
                  </m:e>
                </m:d>
                <m:r>
                  <w:rPr>
                    <w:rFonts w:ascii="Cambria Math" w:eastAsiaTheme="minorEastAsia" w:hAnsi="Cambria Math"/>
                    <w:lang w:val="en-GB"/>
                  </w:rPr>
                  <m:t>=</m:t>
                </m:r>
                <m:f>
                  <m:fPr>
                    <m:ctrlPr>
                      <w:rPr>
                        <w:rFonts w:ascii="Cambria Math" w:eastAsiaTheme="minorEastAsia" w:hAnsi="Cambria Math"/>
                        <w:i/>
                        <w:lang w:val="en-GB"/>
                      </w:rPr>
                    </m:ctrlPr>
                  </m:fPr>
                  <m:num>
                    <m:r>
                      <w:rPr>
                        <w:rFonts w:ascii="Cambria Math" w:eastAsiaTheme="minorEastAsia" w:hAnsi="Cambria Math"/>
                        <w:lang w:val="en-GB"/>
                      </w:rPr>
                      <m:t>dφ</m:t>
                    </m:r>
                  </m:num>
                  <m:den>
                    <m:r>
                      <w:rPr>
                        <w:rFonts w:ascii="Cambria Math" w:eastAsiaTheme="minorEastAsia" w:hAnsi="Cambria Math"/>
                        <w:lang w:val="en-GB"/>
                      </w:rPr>
                      <m:t>ds</m:t>
                    </m:r>
                  </m:den>
                </m:f>
                <m:r>
                  <w:rPr>
                    <w:rFonts w:ascii="Cambria Math" w:eastAsiaTheme="minorEastAsia" w:hAnsi="Cambria Math"/>
                    <w:lang w:val="en-GB"/>
                  </w:rPr>
                  <m:t>=</m:t>
                </m:r>
                <m:f>
                  <m:fPr>
                    <m:ctrlPr>
                      <w:rPr>
                        <w:rFonts w:ascii="Cambria Math" w:eastAsiaTheme="minorEastAsia" w:hAnsi="Cambria Math"/>
                        <w:i/>
                        <w:lang w:val="en-GB"/>
                      </w:rPr>
                    </m:ctrlPr>
                  </m:fPr>
                  <m:num>
                    <m:r>
                      <w:rPr>
                        <w:rFonts w:ascii="Cambria Math" w:eastAsiaTheme="minorEastAsia" w:hAnsi="Cambria Math"/>
                        <w:lang w:val="en-GB"/>
                      </w:rPr>
                      <m:t>M</m:t>
                    </m:r>
                    <m:d>
                      <m:dPr>
                        <m:ctrlPr>
                          <w:rPr>
                            <w:rFonts w:ascii="Cambria Math" w:eastAsiaTheme="minorEastAsia" w:hAnsi="Cambria Math"/>
                            <w:i/>
                            <w:lang w:val="en-GB"/>
                          </w:rPr>
                        </m:ctrlPr>
                      </m:dPr>
                      <m:e>
                        <m:r>
                          <w:rPr>
                            <w:rFonts w:ascii="Cambria Math" w:eastAsiaTheme="minorEastAsia" w:hAnsi="Cambria Math"/>
                            <w:lang w:val="en-GB"/>
                          </w:rPr>
                          <m:t>s</m:t>
                        </m:r>
                      </m:e>
                    </m:d>
                  </m:num>
                  <m:den>
                    <m:r>
                      <w:rPr>
                        <w:rFonts w:ascii="Cambria Math" w:eastAsiaTheme="minorEastAsia" w:hAnsi="Cambria Math"/>
                        <w:lang w:val="en-GB"/>
                      </w:rPr>
                      <m:t>EI</m:t>
                    </m:r>
                  </m:den>
                </m:f>
              </m:oMath>
            </m:oMathPara>
          </w:p>
        </w:tc>
        <w:tc>
          <w:tcPr>
            <w:tcW w:w="750" w:type="pct"/>
            <w:vAlign w:val="center"/>
          </w:tcPr>
          <w:p w14:paraId="64263618" w14:textId="77777777" w:rsidR="00A955AD" w:rsidRPr="00F82930" w:rsidRDefault="00A955AD" w:rsidP="00A955AD">
            <w:pPr>
              <w:pStyle w:val="ListParagraph"/>
              <w:numPr>
                <w:ilvl w:val="0"/>
                <w:numId w:val="1"/>
              </w:numPr>
              <w:spacing w:after="200"/>
              <w:jc w:val="center"/>
              <w:rPr>
                <w:rFonts w:ascii="Calibri" w:eastAsia="Calibri" w:hAnsi="Calibri" w:cs="Times New Roman"/>
                <w:lang w:val="en-GB"/>
              </w:rPr>
            </w:pPr>
          </w:p>
        </w:tc>
      </w:tr>
    </w:tbl>
    <w:p w14:paraId="7D809EA7" w14:textId="2A44B32F" w:rsidR="00444055" w:rsidRPr="00444055" w:rsidRDefault="00444055" w:rsidP="00444055">
      <w:pPr>
        <w:rPr>
          <w:rFonts w:eastAsiaTheme="minorEastAsia"/>
          <w:lang w:val="en-GB"/>
        </w:rPr>
      </w:pPr>
      <w:proofErr w:type="gramStart"/>
      <w:r w:rsidRPr="00444055">
        <w:rPr>
          <w:rFonts w:eastAsiaTheme="minorEastAsia"/>
          <w:lang w:val="en-GB"/>
        </w:rPr>
        <w:t>where</w:t>
      </w:r>
      <w:proofErr w:type="gramEnd"/>
      <w:r w:rsidRPr="00444055">
        <w:rPr>
          <w:rFonts w:eastAsiaTheme="minorEastAsia"/>
          <w:lang w:val="en-GB"/>
        </w:rPr>
        <w:t xml:space="preserve"> </w:t>
      </w:r>
      <m:oMath>
        <m:r>
          <w:rPr>
            <w:rFonts w:ascii="Cambria Math" w:eastAsiaTheme="minorEastAsia" w:hAnsi="Cambria Math"/>
            <w:lang w:val="en-GB"/>
          </w:rPr>
          <m:t>EI</m:t>
        </m:r>
      </m:oMath>
      <w:r w:rsidRPr="00444055">
        <w:rPr>
          <w:rFonts w:eastAsiaTheme="minorEastAsia"/>
          <w:lang w:val="en-GB"/>
        </w:rPr>
        <w:t xml:space="preserve"> is the bending stiffness, </w:t>
      </w:r>
      <m:oMath>
        <m:r>
          <w:rPr>
            <w:rFonts w:ascii="Cambria Math" w:eastAsiaTheme="minorEastAsia" w:hAnsi="Cambria Math"/>
            <w:lang w:val="en-GB"/>
          </w:rPr>
          <m:t>E</m:t>
        </m:r>
      </m:oMath>
      <w:r w:rsidRPr="00444055">
        <w:rPr>
          <w:rFonts w:eastAsiaTheme="minorEastAsia"/>
          <w:lang w:val="en-GB"/>
        </w:rPr>
        <w:t xml:space="preserve"> is the effective modulus</w:t>
      </w:r>
      <w:r w:rsidR="00030C23">
        <w:rPr>
          <w:rFonts w:eastAsiaTheme="minorEastAsia"/>
          <w:lang w:val="en-GB"/>
        </w:rPr>
        <w:t xml:space="preserve"> of elasticity</w:t>
      </w:r>
      <w:r w:rsidRPr="00444055">
        <w:rPr>
          <w:rFonts w:eastAsiaTheme="minorEastAsia"/>
          <w:lang w:val="en-GB"/>
        </w:rPr>
        <w:t xml:space="preserve"> and </w:t>
      </w:r>
      <m:oMath>
        <m:r>
          <w:rPr>
            <w:rFonts w:ascii="Cambria Math" w:eastAsiaTheme="minorEastAsia" w:hAnsi="Cambria Math"/>
            <w:lang w:val="en-GB"/>
          </w:rPr>
          <m:t>I</m:t>
        </m:r>
      </m:oMath>
      <w:r w:rsidRPr="00444055">
        <w:rPr>
          <w:rFonts w:eastAsiaTheme="minorEastAsia"/>
          <w:lang w:val="en-GB"/>
        </w:rPr>
        <w:t xml:space="preserve"> is the second moment of area. I</w:t>
      </w:r>
      <w:r>
        <w:rPr>
          <w:rFonts w:eastAsiaTheme="minorEastAsia"/>
          <w:lang w:val="en-GB"/>
        </w:rPr>
        <w:t>n our case</w:t>
      </w:r>
      <w:r w:rsidRPr="00444055">
        <w:rPr>
          <w:rFonts w:eastAsiaTheme="minorEastAsia"/>
          <w:lang w:val="en-GB"/>
        </w:rPr>
        <w:t xml:space="preserve"> the cross-section of the beam is a rectangle,</w:t>
      </w:r>
      <w:r>
        <w:rPr>
          <w:rFonts w:eastAsiaTheme="minorEastAsia"/>
          <w:lang w:val="en-GB"/>
        </w:rPr>
        <w:t xml:space="preserve"> thus</w:t>
      </w:r>
      <w:r w:rsidRPr="00444055">
        <w:rPr>
          <w:rFonts w:eastAsiaTheme="minorEastAsia"/>
          <w:lang w:val="en-GB"/>
        </w:rPr>
        <w:t xml:space="preserve"> </w:t>
      </w:r>
      <m:oMath>
        <m:r>
          <w:rPr>
            <w:rFonts w:ascii="Cambria Math" w:eastAsiaTheme="minorEastAsia" w:hAnsi="Cambria Math"/>
            <w:lang w:val="en-GB"/>
          </w:rPr>
          <m:t>I</m:t>
        </m:r>
      </m:oMath>
      <w:r w:rsidR="00030C23">
        <w:rPr>
          <w:rFonts w:eastAsiaTheme="minorEastAsia"/>
          <w:lang w:val="en-GB"/>
        </w:rPr>
        <w:t xml:space="preserve"> can be</w:t>
      </w:r>
      <w:r w:rsidRPr="00444055">
        <w:rPr>
          <w:rFonts w:eastAsiaTheme="minorEastAsia"/>
          <w:lang w:val="en-GB"/>
        </w:rPr>
        <w:t xml:space="preserve"> </w:t>
      </w:r>
      <w:r w:rsidR="00030C23">
        <w:rPr>
          <w:rFonts w:eastAsiaTheme="minorEastAsia"/>
          <w:lang w:val="en-GB"/>
        </w:rPr>
        <w:t xml:space="preserve">found </w:t>
      </w:r>
      <w:r w:rsidR="00AC201B">
        <w:rPr>
          <w:rFonts w:eastAsiaTheme="minorEastAsia"/>
          <w:lang w:val="en-GB"/>
        </w:rPr>
        <w:t>from</w:t>
      </w:r>
      <m:oMath>
        <m:r>
          <w:rPr>
            <w:rFonts w:ascii="Cambria Math" w:eastAsiaTheme="minorEastAsia" w:hAnsi="Cambria Math"/>
            <w:lang w:val="en-GB"/>
          </w:rPr>
          <m:t xml:space="preserve"> I=(b</m:t>
        </m:r>
        <m:sSup>
          <m:sSupPr>
            <m:ctrlPr>
              <w:rPr>
                <w:rFonts w:ascii="Cambria Math" w:eastAsiaTheme="minorEastAsia" w:hAnsi="Cambria Math"/>
                <w:i/>
                <w:lang w:val="en-GB"/>
              </w:rPr>
            </m:ctrlPr>
          </m:sSupPr>
          <m:e>
            <m:r>
              <w:rPr>
                <w:rFonts w:ascii="Cambria Math" w:eastAsiaTheme="minorEastAsia" w:hAnsi="Cambria Math"/>
                <w:lang w:val="en-GB"/>
              </w:rPr>
              <m:t>h</m:t>
            </m:r>
          </m:e>
          <m:sup>
            <m:r>
              <w:rPr>
                <w:rFonts w:ascii="Cambria Math" w:eastAsiaTheme="minorEastAsia" w:hAnsi="Cambria Math"/>
                <w:lang w:val="en-GB"/>
              </w:rPr>
              <m:t>3</m:t>
            </m:r>
          </m:sup>
        </m:sSup>
        <m:r>
          <w:rPr>
            <w:rFonts w:ascii="Cambria Math" w:eastAsiaTheme="minorEastAsia" w:hAnsi="Cambria Math"/>
            <w:lang w:val="en-GB"/>
          </w:rPr>
          <m:t>)/12</m:t>
        </m:r>
      </m:oMath>
      <w:r w:rsidR="00A955AD">
        <w:rPr>
          <w:rFonts w:eastAsiaTheme="minorEastAsia"/>
          <w:lang w:val="en-GB"/>
        </w:rPr>
        <w:t xml:space="preserve">, where </w:t>
      </w:r>
      <m:oMath>
        <m:r>
          <w:rPr>
            <w:rFonts w:ascii="Cambria Math" w:eastAsiaTheme="minorEastAsia" w:hAnsi="Cambria Math"/>
            <w:lang w:val="en-GB"/>
          </w:rPr>
          <m:t>b</m:t>
        </m:r>
      </m:oMath>
      <w:r w:rsidRPr="00444055">
        <w:rPr>
          <w:rFonts w:eastAsiaTheme="minorEastAsia"/>
          <w:lang w:val="en-GB"/>
        </w:rPr>
        <w:t xml:space="preserve"> and </w:t>
      </w:r>
      <m:oMath>
        <m:r>
          <w:rPr>
            <w:rFonts w:ascii="Cambria Math" w:eastAsiaTheme="minorEastAsia" w:hAnsi="Cambria Math"/>
            <w:lang w:val="en-GB"/>
          </w:rPr>
          <m:t>h</m:t>
        </m:r>
      </m:oMath>
      <w:r w:rsidR="00AC201B">
        <w:rPr>
          <w:rFonts w:eastAsiaTheme="minorEastAsia"/>
          <w:lang w:val="en-GB"/>
        </w:rPr>
        <w:t xml:space="preserve"> </w:t>
      </w:r>
      <w:proofErr w:type="gramStart"/>
      <w:r w:rsidRPr="00444055">
        <w:rPr>
          <w:rFonts w:eastAsiaTheme="minorEastAsia"/>
          <w:lang w:val="en-GB"/>
        </w:rPr>
        <w:t>are</w:t>
      </w:r>
      <w:proofErr w:type="gramEnd"/>
      <w:r w:rsidRPr="00444055">
        <w:rPr>
          <w:rFonts w:eastAsiaTheme="minorEastAsia"/>
          <w:lang w:val="en-GB"/>
        </w:rPr>
        <w:t xml:space="preserve"> width and height of the cross-section of the beam respectively.</w:t>
      </w:r>
    </w:p>
    <w:p w14:paraId="7CAFC253" w14:textId="5740DB3E" w:rsidR="00DB55F7" w:rsidRDefault="0009747C" w:rsidP="00CF76B5">
      <w:pPr>
        <w:rPr>
          <w:rFonts w:eastAsiaTheme="minorEastAsia"/>
          <w:lang w:val="en-GB"/>
        </w:rPr>
      </w:pPr>
      <w:r>
        <w:rPr>
          <w:rFonts w:eastAsiaTheme="minorEastAsia"/>
          <w:lang w:val="en-GB"/>
        </w:rPr>
        <w:t>D</w:t>
      </w:r>
      <w:r w:rsidR="00C30E0F" w:rsidRPr="000A26DD">
        <w:rPr>
          <w:rFonts w:eastAsiaTheme="minorEastAsia"/>
          <w:lang w:val="en-GB"/>
        </w:rPr>
        <w:t xml:space="preserve">enoting </w:t>
      </w:r>
      <m:oMath>
        <m:r>
          <w:rPr>
            <w:rFonts w:ascii="Cambria Math" w:eastAsiaTheme="minorEastAsia" w:hAnsi="Cambria Math"/>
            <w:lang w:val="en-GB"/>
          </w:rPr>
          <m:t>a=α/EI</m:t>
        </m:r>
      </m:oMath>
      <w:r w:rsidR="00C30E0F" w:rsidRPr="000A26DD">
        <w:rPr>
          <w:rFonts w:eastAsiaTheme="minorEastAsia"/>
          <w:lang w:val="en-GB"/>
        </w:rPr>
        <w:t xml:space="preserve"> </w:t>
      </w:r>
      <w:r w:rsidR="00314C70">
        <w:rPr>
          <w:rFonts w:eastAsiaTheme="minorEastAsia"/>
          <w:lang w:val="en-GB"/>
        </w:rPr>
        <w:t xml:space="preserve">and substituting </w:t>
      </w:r>
      <w:r w:rsidR="00D24134">
        <w:rPr>
          <w:rFonts w:eastAsiaTheme="minorEastAsia"/>
          <w:lang w:val="en-GB"/>
        </w:rPr>
        <w:t>eq. 3</w:t>
      </w:r>
      <w:r w:rsidR="00314C70">
        <w:rPr>
          <w:rFonts w:eastAsiaTheme="minorEastAsia"/>
          <w:lang w:val="en-GB"/>
        </w:rPr>
        <w:t xml:space="preserve"> into </w:t>
      </w:r>
      <w:r w:rsidR="00D24134">
        <w:rPr>
          <w:rFonts w:eastAsiaTheme="minorEastAsia"/>
          <w:lang w:val="en-GB"/>
        </w:rPr>
        <w:t>eq. 4</w:t>
      </w:r>
      <w:r w:rsidR="00314C70">
        <w:rPr>
          <w:rFonts w:eastAsiaTheme="minorEastAsia"/>
          <w:lang w:val="en-GB"/>
        </w:rPr>
        <w:t xml:space="preserve"> </w:t>
      </w:r>
      <w:r w:rsidR="001403E5">
        <w:rPr>
          <w:rFonts w:eastAsiaTheme="minorEastAsia"/>
          <w:lang w:val="en-GB"/>
        </w:rPr>
        <w:t xml:space="preserve">we can now write the </w:t>
      </w:r>
      <w:r w:rsidR="00444055" w:rsidRPr="000A26DD">
        <w:rPr>
          <w:rFonts w:eastAsiaTheme="minorEastAsia"/>
          <w:lang w:val="en-GB"/>
        </w:rPr>
        <w:t>equation for curvature</w:t>
      </w:r>
      <w:r w:rsidR="00DB55F7" w:rsidRPr="000A26DD">
        <w:rPr>
          <w:rFonts w:eastAsiaTheme="minorEastAsia"/>
          <w:lang w:val="en-GB"/>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3"/>
        <w:gridCol w:w="6502"/>
        <w:gridCol w:w="1393"/>
      </w:tblGrid>
      <w:tr w:rsidR="00AC201B" w14:paraId="15ED9CDC" w14:textId="77777777" w:rsidTr="00A955AD">
        <w:tc>
          <w:tcPr>
            <w:tcW w:w="750" w:type="pct"/>
          </w:tcPr>
          <w:p w14:paraId="52D17E48" w14:textId="77777777" w:rsidR="00AC201B" w:rsidRDefault="00AC201B" w:rsidP="00F82930">
            <w:pPr>
              <w:spacing w:after="200"/>
              <w:rPr>
                <w:rFonts w:ascii="Calibri" w:eastAsia="Calibri" w:hAnsi="Calibri" w:cs="Times New Roman"/>
                <w:lang w:val="en-GB"/>
              </w:rPr>
            </w:pPr>
          </w:p>
        </w:tc>
        <w:tc>
          <w:tcPr>
            <w:tcW w:w="3500" w:type="pct"/>
          </w:tcPr>
          <w:p w14:paraId="49E66E44" w14:textId="10CDDA87" w:rsidR="00AC201B" w:rsidRPr="00F82930" w:rsidRDefault="00AC201B" w:rsidP="00AC201B">
            <w:pPr>
              <w:spacing w:after="200"/>
              <w:rPr>
                <w:rFonts w:eastAsiaTheme="minorEastAsia"/>
                <w:lang w:val="en-GB"/>
              </w:rPr>
            </w:pPr>
            <m:oMathPara>
              <m:oMath>
                <m:r>
                  <w:rPr>
                    <w:rFonts w:ascii="Cambria Math" w:eastAsia="Calibri" w:hAnsi="Cambria Math" w:cs="Times New Roman"/>
                    <w:lang w:val="en-GB"/>
                  </w:rPr>
                  <m:t>ρ</m:t>
                </m:r>
                <m:d>
                  <m:dPr>
                    <m:ctrlPr>
                      <w:rPr>
                        <w:rFonts w:ascii="Cambria Math" w:eastAsia="Calibri" w:hAnsi="Cambria Math" w:cs="Times New Roman"/>
                        <w:i/>
                        <w:lang w:val="en-GB"/>
                      </w:rPr>
                    </m:ctrlPr>
                  </m:dPr>
                  <m:e>
                    <m:r>
                      <w:rPr>
                        <w:rFonts w:ascii="Cambria Math" w:eastAsia="Calibri" w:hAnsi="Cambria Math" w:cs="Times New Roman"/>
                        <w:lang w:val="en-GB"/>
                      </w:rPr>
                      <m:t>s,t</m:t>
                    </m:r>
                  </m:e>
                </m:d>
                <m:r>
                  <w:rPr>
                    <w:rFonts w:ascii="Cambria Math" w:eastAsia="Calibri" w:hAnsi="Cambria Math" w:cs="Times New Roman"/>
                    <w:lang w:val="en-GB"/>
                  </w:rPr>
                  <m:t>=a∙q</m:t>
                </m:r>
                <m:d>
                  <m:dPr>
                    <m:ctrlPr>
                      <w:rPr>
                        <w:rFonts w:ascii="Cambria Math" w:eastAsia="Calibri" w:hAnsi="Cambria Math" w:cs="Times New Roman"/>
                        <w:i/>
                        <w:lang w:val="en-GB"/>
                      </w:rPr>
                    </m:ctrlPr>
                  </m:dPr>
                  <m:e>
                    <m:r>
                      <w:rPr>
                        <w:rFonts w:ascii="Cambria Math" w:eastAsia="Calibri" w:hAnsi="Cambria Math" w:cs="Times New Roman"/>
                        <w:lang w:val="en-GB"/>
                      </w:rPr>
                      <m:t>s,t</m:t>
                    </m:r>
                  </m:e>
                </m:d>
                <m:r>
                  <w:rPr>
                    <w:rFonts w:ascii="Cambria Math" w:eastAsia="Calibri" w:hAnsi="Cambria Math" w:cs="Times New Roman"/>
                    <w:lang w:val="en-GB"/>
                  </w:rPr>
                  <m:t>∙</m:t>
                </m:r>
                <m:sSup>
                  <m:sSupPr>
                    <m:ctrlPr>
                      <w:rPr>
                        <w:rFonts w:ascii="Cambria Math" w:eastAsia="Calibri" w:hAnsi="Cambria Math" w:cs="Times New Roman"/>
                        <w:i/>
                        <w:lang w:val="en-GB"/>
                      </w:rPr>
                    </m:ctrlPr>
                  </m:sSupPr>
                  <m:e>
                    <m:r>
                      <w:rPr>
                        <w:rFonts w:ascii="Cambria Math" w:eastAsia="Calibri" w:hAnsi="Cambria Math" w:cs="Times New Roman"/>
                        <w:lang w:val="en-GB"/>
                      </w:rPr>
                      <m:t>e</m:t>
                    </m:r>
                  </m:e>
                  <m:sup>
                    <m:r>
                      <w:rPr>
                        <w:rFonts w:ascii="Cambria Math" w:eastAsia="Calibri" w:hAnsi="Cambria Math" w:cs="Times New Roman"/>
                        <w:lang w:val="en-GB"/>
                      </w:rPr>
                      <m:t>-λ</m:t>
                    </m:r>
                    <m:nary>
                      <m:naryPr>
                        <m:limLoc m:val="subSup"/>
                        <m:ctrlPr>
                          <w:rPr>
                            <w:rFonts w:ascii="Cambria Math" w:eastAsia="Calibri" w:hAnsi="Cambria Math" w:cs="Times New Roman"/>
                            <w:i/>
                            <w:lang w:val="en-GB"/>
                          </w:rPr>
                        </m:ctrlPr>
                      </m:naryPr>
                      <m:sub>
                        <m:r>
                          <w:rPr>
                            <w:rFonts w:ascii="Cambria Math" w:eastAsia="Calibri" w:hAnsi="Cambria Math" w:cs="Times New Roman"/>
                            <w:lang w:val="en-GB"/>
                          </w:rPr>
                          <m:t>0</m:t>
                        </m:r>
                      </m:sub>
                      <m:sup>
                        <m:r>
                          <w:rPr>
                            <w:rFonts w:ascii="Cambria Math" w:eastAsia="Calibri" w:hAnsi="Cambria Math" w:cs="Times New Roman"/>
                            <w:lang w:val="en-GB"/>
                          </w:rPr>
                          <m:t>t</m:t>
                        </m:r>
                      </m:sup>
                      <m:e>
                        <m:r>
                          <w:rPr>
                            <w:rFonts w:ascii="Cambria Math" w:eastAsia="Calibri" w:hAnsi="Cambria Math" w:cs="Times New Roman"/>
                            <w:lang w:val="en-GB"/>
                          </w:rPr>
                          <m:t>q</m:t>
                        </m:r>
                        <m:d>
                          <m:dPr>
                            <m:ctrlPr>
                              <w:rPr>
                                <w:rFonts w:ascii="Cambria Math" w:eastAsia="Calibri" w:hAnsi="Cambria Math" w:cs="Times New Roman"/>
                                <w:i/>
                                <w:lang w:val="en-GB"/>
                              </w:rPr>
                            </m:ctrlPr>
                          </m:dPr>
                          <m:e>
                            <m:r>
                              <w:rPr>
                                <w:rFonts w:ascii="Cambria Math" w:eastAsia="Calibri" w:hAnsi="Cambria Math" w:cs="Times New Roman"/>
                                <w:lang w:val="en-GB"/>
                              </w:rPr>
                              <m:t>s,τ</m:t>
                            </m:r>
                          </m:e>
                        </m:d>
                        <m:r>
                          <w:rPr>
                            <w:rFonts w:ascii="Cambria Math" w:eastAsia="Calibri" w:hAnsi="Cambria Math" w:cs="Times New Roman"/>
                            <w:lang w:val="en-GB"/>
                          </w:rPr>
                          <m:t xml:space="preserve"> dτ</m:t>
                        </m:r>
                      </m:e>
                    </m:nary>
                  </m:sup>
                </m:sSup>
                <m:r>
                  <w:rPr>
                    <w:rFonts w:ascii="Cambria Math" w:eastAsia="Calibri" w:hAnsi="Cambria Math" w:cs="Times New Roman"/>
                    <w:lang w:val="en-GB"/>
                  </w:rPr>
                  <m:t>+</m:t>
                </m:r>
                <m:sSub>
                  <m:sSubPr>
                    <m:ctrlPr>
                      <w:rPr>
                        <w:rFonts w:ascii="Cambria Math" w:eastAsia="Calibri" w:hAnsi="Cambria Math" w:cs="Times New Roman"/>
                        <w:i/>
                        <w:lang w:val="en-GB"/>
                      </w:rPr>
                    </m:ctrlPr>
                  </m:sSubPr>
                  <m:e>
                    <m:r>
                      <w:rPr>
                        <w:rFonts w:ascii="Cambria Math" w:eastAsia="Calibri" w:hAnsi="Cambria Math" w:cs="Times New Roman"/>
                        <w:lang w:val="en-GB"/>
                      </w:rPr>
                      <m:t>ρ</m:t>
                    </m:r>
                  </m:e>
                  <m:sub>
                    <m:r>
                      <w:rPr>
                        <w:rFonts w:ascii="Cambria Math" w:eastAsia="Calibri" w:hAnsi="Cambria Math" w:cs="Times New Roman"/>
                        <w:lang w:val="en-GB"/>
                      </w:rPr>
                      <m:t>0</m:t>
                    </m:r>
                  </m:sub>
                </m:sSub>
                <m:d>
                  <m:dPr>
                    <m:ctrlPr>
                      <w:rPr>
                        <w:rFonts w:ascii="Cambria Math" w:eastAsia="Calibri" w:hAnsi="Cambria Math" w:cs="Times New Roman"/>
                        <w:i/>
                        <w:lang w:val="en-GB"/>
                      </w:rPr>
                    </m:ctrlPr>
                  </m:dPr>
                  <m:e>
                    <m:r>
                      <w:rPr>
                        <w:rFonts w:ascii="Cambria Math" w:eastAsia="Calibri" w:hAnsi="Cambria Math" w:cs="Times New Roman"/>
                        <w:lang w:val="en-GB"/>
                      </w:rPr>
                      <m:t>s</m:t>
                    </m:r>
                  </m:e>
                </m:d>
              </m:oMath>
            </m:oMathPara>
          </w:p>
        </w:tc>
        <w:tc>
          <w:tcPr>
            <w:tcW w:w="750" w:type="pct"/>
            <w:vAlign w:val="center"/>
          </w:tcPr>
          <w:p w14:paraId="282105F0" w14:textId="77777777" w:rsidR="00AC201B" w:rsidRPr="00F82930" w:rsidRDefault="00AC201B" w:rsidP="00A955AD">
            <w:pPr>
              <w:pStyle w:val="ListParagraph"/>
              <w:numPr>
                <w:ilvl w:val="0"/>
                <w:numId w:val="1"/>
              </w:numPr>
              <w:spacing w:after="200"/>
              <w:jc w:val="center"/>
              <w:rPr>
                <w:rFonts w:ascii="Calibri" w:eastAsia="Calibri" w:hAnsi="Calibri" w:cs="Times New Roman"/>
                <w:lang w:val="en-GB"/>
              </w:rPr>
            </w:pPr>
          </w:p>
        </w:tc>
      </w:tr>
    </w:tbl>
    <w:p w14:paraId="54267D9D" w14:textId="77777777" w:rsidR="00AC201B" w:rsidRPr="000A26DD" w:rsidRDefault="00AC201B" w:rsidP="00CF76B5">
      <w:pPr>
        <w:rPr>
          <w:rFonts w:eastAsiaTheme="minorEastAsia"/>
          <w:lang w:val="en-GB"/>
        </w:rPr>
      </w:pPr>
    </w:p>
    <w:p w14:paraId="6B6BF8BA" w14:textId="77777777" w:rsidR="00444055" w:rsidRPr="00C7759B" w:rsidRDefault="00444055" w:rsidP="00CF76B5">
      <w:pPr>
        <w:rPr>
          <w:rFonts w:eastAsiaTheme="minorEastAsia"/>
          <w:lang w:val="en-GB"/>
        </w:rPr>
      </w:pPr>
      <w:proofErr w:type="gramStart"/>
      <w:r>
        <w:rPr>
          <w:rFonts w:eastAsiaTheme="minorEastAsia"/>
          <w:lang w:val="en-GB"/>
        </w:rPr>
        <w:t>where</w:t>
      </w:r>
      <w:proofErr w:type="gramEnd"/>
      <w:r>
        <w:rPr>
          <w:rFonts w:eastAsiaTheme="minorEastAsia"/>
          <w:lang w:val="en-GB"/>
        </w:rPr>
        <w:t xml:space="preserve"> </w:t>
      </w:r>
      <m:oMath>
        <m:sSub>
          <m:sSubPr>
            <m:ctrlPr>
              <w:rPr>
                <w:rFonts w:ascii="Cambria Math" w:eastAsiaTheme="minorEastAsia" w:hAnsi="Cambria Math"/>
                <w:i/>
                <w:lang w:val="en-GB"/>
              </w:rPr>
            </m:ctrlPr>
          </m:sSubPr>
          <m:e>
            <m:r>
              <w:rPr>
                <w:rFonts w:ascii="Cambria Math" w:eastAsiaTheme="minorEastAsia" w:hAnsi="Cambria Math"/>
                <w:lang w:val="en-GB"/>
              </w:rPr>
              <m:t>ρ</m:t>
            </m:r>
          </m:e>
          <m:sub>
            <m:r>
              <w:rPr>
                <w:rFonts w:ascii="Cambria Math" w:eastAsiaTheme="minorEastAsia" w:hAnsi="Cambria Math"/>
                <w:lang w:val="en-GB"/>
              </w:rPr>
              <m:t>0</m:t>
            </m:r>
          </m:sub>
        </m:sSub>
      </m:oMath>
      <w:r>
        <w:rPr>
          <w:rFonts w:eastAsiaTheme="minorEastAsia"/>
          <w:lang w:val="en-GB"/>
        </w:rPr>
        <w:t>is the initial curvature of the actuator.</w:t>
      </w:r>
    </w:p>
    <w:p w14:paraId="23BA00C0" w14:textId="5EFA899B" w:rsidR="007806E4" w:rsidRPr="007806E4" w:rsidRDefault="007806E4" w:rsidP="00DB55F7">
      <w:pPr>
        <w:rPr>
          <w:rFonts w:eastAsiaTheme="minorEastAsia"/>
          <w:lang w:val="en-GB"/>
        </w:rPr>
      </w:pPr>
      <w:r>
        <w:rPr>
          <w:rFonts w:eastAsiaTheme="minorEastAsia"/>
          <w:lang w:val="en-GB"/>
        </w:rPr>
        <w:t>The curvature</w:t>
      </w:r>
      <w:r w:rsidR="00316F2A">
        <w:rPr>
          <w:rFonts w:eastAsiaTheme="minorEastAsia"/>
          <w:lang w:val="en-GB"/>
        </w:rPr>
        <w:t xml:space="preserve"> can be also presented in </w:t>
      </w:r>
      <w:r>
        <w:rPr>
          <w:rFonts w:eastAsiaTheme="minorEastAsia"/>
          <w:lang w:val="en-GB"/>
        </w:rPr>
        <w:t xml:space="preserve">Cartesian </w:t>
      </w:r>
      <w:r w:rsidR="00AB0472">
        <w:rPr>
          <w:rFonts w:eastAsiaTheme="minorEastAsia"/>
          <w:lang w:val="en-GB"/>
        </w:rPr>
        <w:t>coordinates</w:t>
      </w:r>
      <w:r w:rsidR="00316F2A">
        <w:rPr>
          <w:rFonts w:eastAsiaTheme="minorEastAsia"/>
          <w:lang w:val="en-GB"/>
        </w:rPr>
        <w:t xml:space="preserve"> as</w:t>
      </w:r>
      <w:r>
        <w:rPr>
          <w:rFonts w:eastAsiaTheme="minorEastAsia"/>
          <w:lang w:val="en-GB"/>
        </w:rPr>
        <w:t>:</w:t>
      </w:r>
    </w:p>
    <w:p w14:paraId="31BB7BED" w14:textId="77777777" w:rsidR="007806E4" w:rsidRPr="00565EF7" w:rsidRDefault="007806E4" w:rsidP="00DB55F7">
      <w:pPr>
        <w:rPr>
          <w:rFonts w:eastAsiaTheme="minorEastAsia"/>
          <w:lang w:val="en-GB"/>
        </w:rPr>
      </w:pPr>
      <m:oMathPara>
        <m:oMath>
          <m:r>
            <w:rPr>
              <w:rFonts w:ascii="Cambria Math" w:eastAsiaTheme="minorEastAsia" w:hAnsi="Cambria Math"/>
              <w:lang w:val="en-GB"/>
            </w:rPr>
            <m:t>curve</m:t>
          </m:r>
          <m:d>
            <m:dPr>
              <m:ctrlPr>
                <w:rPr>
                  <w:rFonts w:ascii="Cambria Math" w:eastAsiaTheme="minorEastAsia" w:hAnsi="Cambria Math"/>
                  <w:i/>
                  <w:lang w:val="en-GB"/>
                </w:rPr>
              </m:ctrlPr>
            </m:dPr>
            <m:e>
              <m:r>
                <w:rPr>
                  <w:rFonts w:ascii="Cambria Math" w:eastAsiaTheme="minorEastAsia" w:hAnsi="Cambria Math"/>
                  <w:lang w:val="en-GB"/>
                </w:rPr>
                <m:t>s</m:t>
              </m:r>
            </m:e>
          </m:d>
          <m:r>
            <w:rPr>
              <w:rFonts w:ascii="Cambria Math" w:eastAsiaTheme="minorEastAsia" w:hAnsi="Cambria Math"/>
              <w:lang w:val="en-GB"/>
            </w:rPr>
            <m:t>=</m:t>
          </m:r>
          <m:d>
            <m:dPr>
              <m:begChr m:val="["/>
              <m:endChr m:val="]"/>
              <m:ctrlPr>
                <w:rPr>
                  <w:rFonts w:ascii="Cambria Math" w:eastAsiaTheme="minorEastAsia" w:hAnsi="Cambria Math"/>
                  <w:i/>
                  <w:lang w:val="en-GB"/>
                </w:rPr>
              </m:ctrlPr>
            </m:dPr>
            <m:e>
              <m:nary>
                <m:naryPr>
                  <m:limLoc m:val="subSup"/>
                  <m:ctrlPr>
                    <w:rPr>
                      <w:rFonts w:ascii="Cambria Math" w:eastAsiaTheme="minorEastAsia" w:hAnsi="Cambria Math"/>
                      <w:i/>
                      <w:lang w:val="en-GB"/>
                    </w:rPr>
                  </m:ctrlPr>
                </m:naryPr>
                <m:sub>
                  <m:r>
                    <w:rPr>
                      <w:rFonts w:ascii="Cambria Math" w:eastAsiaTheme="minorEastAsia" w:hAnsi="Cambria Math"/>
                      <w:lang w:val="en-GB"/>
                    </w:rPr>
                    <m:t>0</m:t>
                  </m:r>
                </m:sub>
                <m:sup>
                  <m:r>
                    <w:rPr>
                      <w:rFonts w:ascii="Cambria Math" w:eastAsiaTheme="minorEastAsia" w:hAnsi="Cambria Math"/>
                      <w:lang w:val="en-GB"/>
                    </w:rPr>
                    <m:t>s</m:t>
                  </m:r>
                </m:sup>
                <m:e>
                  <m:r>
                    <m:rPr>
                      <m:sty m:val="p"/>
                    </m:rPr>
                    <w:rPr>
                      <w:rFonts w:ascii="Cambria Math" w:eastAsiaTheme="minorEastAsia" w:hAnsi="Cambria Math"/>
                      <w:lang w:val="en-GB"/>
                    </w:rPr>
                    <m:t>cos⁡</m:t>
                  </m:r>
                  <m:r>
                    <w:rPr>
                      <w:rFonts w:ascii="Cambria Math" w:eastAsiaTheme="minorEastAsia" w:hAnsi="Cambria Math"/>
                      <w:lang w:val="en-GB"/>
                    </w:rPr>
                    <m:t>(φ</m:t>
                  </m:r>
                  <m:d>
                    <m:dPr>
                      <m:ctrlPr>
                        <w:rPr>
                          <w:rFonts w:ascii="Cambria Math" w:eastAsiaTheme="minorEastAsia" w:hAnsi="Cambria Math"/>
                          <w:i/>
                          <w:lang w:val="en-GB"/>
                        </w:rPr>
                      </m:ctrlPr>
                    </m:dPr>
                    <m:e>
                      <m:r>
                        <w:rPr>
                          <w:rFonts w:ascii="Cambria Math" w:eastAsiaTheme="minorEastAsia" w:hAnsi="Cambria Math"/>
                          <w:lang w:val="en-GB"/>
                        </w:rPr>
                        <m:t>s</m:t>
                      </m:r>
                    </m:e>
                  </m:d>
                  <m:r>
                    <w:rPr>
                      <w:rFonts w:ascii="Cambria Math" w:eastAsiaTheme="minorEastAsia" w:hAnsi="Cambria Math"/>
                      <w:lang w:val="en-GB"/>
                    </w:rPr>
                    <m:t>)ds</m:t>
                  </m:r>
                </m:e>
              </m:nary>
              <m:sSub>
                <m:sSubPr>
                  <m:ctrlPr>
                    <w:rPr>
                      <w:rFonts w:ascii="Cambria Math" w:eastAsiaTheme="minorEastAsia" w:hAnsi="Cambria Math"/>
                      <w:i/>
                      <w:lang w:val="en-GB"/>
                    </w:rPr>
                  </m:ctrlPr>
                </m:sSubPr>
                <m:e>
                  <m:r>
                    <w:rPr>
                      <w:rFonts w:ascii="Cambria Math" w:eastAsiaTheme="minorEastAsia" w:hAnsi="Cambria Math"/>
                      <w:lang w:val="en-GB"/>
                    </w:rPr>
                    <m:t>+x</m:t>
                  </m:r>
                </m:e>
                <m:sub>
                  <m:r>
                    <w:rPr>
                      <w:rFonts w:ascii="Cambria Math" w:eastAsiaTheme="minorEastAsia" w:hAnsi="Cambria Math"/>
                      <w:lang w:val="en-GB"/>
                    </w:rPr>
                    <m:t>0</m:t>
                  </m:r>
                </m:sub>
              </m:sSub>
              <m:r>
                <w:rPr>
                  <w:rFonts w:ascii="Cambria Math" w:hAnsi="Cambria Math"/>
                </w:rPr>
                <m:t xml:space="preserve">  </m:t>
              </m:r>
              <m:nary>
                <m:naryPr>
                  <m:limLoc m:val="subSup"/>
                  <m:ctrlPr>
                    <w:rPr>
                      <w:rFonts w:ascii="Cambria Math" w:eastAsiaTheme="minorEastAsia" w:hAnsi="Cambria Math"/>
                      <w:i/>
                      <w:lang w:val="en-GB"/>
                    </w:rPr>
                  </m:ctrlPr>
                </m:naryPr>
                <m:sub>
                  <m:r>
                    <w:rPr>
                      <w:rFonts w:ascii="Cambria Math" w:eastAsiaTheme="minorEastAsia" w:hAnsi="Cambria Math"/>
                      <w:lang w:val="en-GB"/>
                    </w:rPr>
                    <m:t>0</m:t>
                  </m:r>
                </m:sub>
                <m:sup>
                  <m:r>
                    <w:rPr>
                      <w:rFonts w:ascii="Cambria Math" w:eastAsiaTheme="minorEastAsia" w:hAnsi="Cambria Math"/>
                      <w:lang w:val="en-GB"/>
                    </w:rPr>
                    <m:t>s</m:t>
                  </m:r>
                </m:sup>
                <m:e>
                  <m:r>
                    <w:rPr>
                      <w:rFonts w:ascii="Cambria Math" w:eastAsiaTheme="minorEastAsia" w:hAnsi="Cambria Math"/>
                      <w:lang w:val="en-GB"/>
                    </w:rPr>
                    <m:t>sin</m:t>
                  </m:r>
                  <m:d>
                    <m:dPr>
                      <m:ctrlPr>
                        <w:rPr>
                          <w:rFonts w:ascii="Cambria Math" w:eastAsiaTheme="minorEastAsia" w:hAnsi="Cambria Math"/>
                          <w:i/>
                          <w:lang w:val="en-GB"/>
                        </w:rPr>
                      </m:ctrlPr>
                    </m:dPr>
                    <m:e>
                      <m:r>
                        <w:rPr>
                          <w:rFonts w:ascii="Cambria Math" w:eastAsiaTheme="minorEastAsia" w:hAnsi="Cambria Math"/>
                          <w:lang w:val="en-GB"/>
                        </w:rPr>
                        <m:t>φ</m:t>
                      </m:r>
                      <m:d>
                        <m:dPr>
                          <m:ctrlPr>
                            <w:rPr>
                              <w:rFonts w:ascii="Cambria Math" w:eastAsiaTheme="minorEastAsia" w:hAnsi="Cambria Math"/>
                              <w:i/>
                              <w:lang w:val="en-GB"/>
                            </w:rPr>
                          </m:ctrlPr>
                        </m:dPr>
                        <m:e>
                          <m:r>
                            <w:rPr>
                              <w:rFonts w:ascii="Cambria Math" w:eastAsiaTheme="minorEastAsia" w:hAnsi="Cambria Math"/>
                              <w:lang w:val="en-GB"/>
                            </w:rPr>
                            <m:t>s</m:t>
                          </m:r>
                        </m:e>
                      </m:d>
                    </m:e>
                  </m:d>
                  <m:r>
                    <w:rPr>
                      <w:rFonts w:ascii="Cambria Math" w:eastAsiaTheme="minorEastAsia" w:hAnsi="Cambria Math"/>
                      <w:lang w:val="en-GB"/>
                    </w:rPr>
                    <m:t>ds</m:t>
                  </m:r>
                </m:e>
              </m:nary>
              <m:sSub>
                <m:sSubPr>
                  <m:ctrlPr>
                    <w:rPr>
                      <w:rFonts w:ascii="Cambria Math" w:eastAsiaTheme="minorEastAsia" w:hAnsi="Cambria Math"/>
                      <w:i/>
                      <w:lang w:val="en-GB"/>
                    </w:rPr>
                  </m:ctrlPr>
                </m:sSubPr>
                <m:e>
                  <m:r>
                    <w:rPr>
                      <w:rFonts w:ascii="Cambria Math" w:eastAsiaTheme="minorEastAsia" w:hAnsi="Cambria Math"/>
                      <w:lang w:val="en-GB"/>
                    </w:rPr>
                    <m:t>+y</m:t>
                  </m:r>
                </m:e>
                <m:sub>
                  <m:r>
                    <w:rPr>
                      <w:rFonts w:ascii="Cambria Math" w:eastAsiaTheme="minorEastAsia" w:hAnsi="Cambria Math"/>
                      <w:lang w:val="en-GB"/>
                    </w:rPr>
                    <m:t>0</m:t>
                  </m:r>
                </m:sub>
              </m:sSub>
            </m:e>
          </m:d>
        </m:oMath>
      </m:oMathPara>
    </w:p>
    <w:p w14:paraId="008DF317" w14:textId="77777777" w:rsidR="00565EF7" w:rsidRPr="00565EF7" w:rsidRDefault="00565EF7" w:rsidP="00DB55F7">
      <w:pPr>
        <w:rPr>
          <w:rFonts w:eastAsiaTheme="minorEastAsia"/>
          <w:i/>
          <w:lang w:val="en-GB"/>
        </w:rPr>
      </w:pPr>
      <w:proofErr w:type="gramStart"/>
      <w:r w:rsidRPr="00565EF7">
        <w:rPr>
          <w:rFonts w:eastAsiaTheme="minorEastAsia"/>
          <w:lang w:val="en-GB"/>
        </w:rPr>
        <w:t>where</w:t>
      </w:r>
      <w:proofErr w:type="gramEnd"/>
      <w:r w:rsidRPr="00565EF7">
        <w:rPr>
          <w:rFonts w:eastAsiaTheme="minorEastAsia"/>
          <w:lang w:val="en-GB"/>
        </w:rPr>
        <w:t xml:space="preserve"> </w:t>
      </w:r>
      <m:oMath>
        <m:sSub>
          <m:sSubPr>
            <m:ctrlPr>
              <w:rPr>
                <w:rFonts w:ascii="Cambria Math" w:eastAsiaTheme="minorEastAsia" w:hAnsi="Cambria Math"/>
                <w:i/>
                <w:lang w:val="en-GB"/>
              </w:rPr>
            </m:ctrlPr>
          </m:sSubPr>
          <m:e>
            <m:r>
              <w:rPr>
                <w:rFonts w:ascii="Cambria Math" w:eastAsiaTheme="minorEastAsia" w:hAnsi="Cambria Math"/>
                <w:lang w:val="en-GB"/>
              </w:rPr>
              <m:t>x</m:t>
            </m:r>
          </m:e>
          <m:sub>
            <m:r>
              <w:rPr>
                <w:rFonts w:ascii="Cambria Math" w:eastAsiaTheme="minorEastAsia" w:hAnsi="Cambria Math"/>
                <w:lang w:val="en-GB"/>
              </w:rPr>
              <m:t>0</m:t>
            </m:r>
          </m:sub>
        </m:sSub>
      </m:oMath>
      <w:r w:rsidRPr="00565EF7">
        <w:rPr>
          <w:rFonts w:eastAsiaTheme="minorEastAsia"/>
          <w:lang w:val="en-GB"/>
        </w:rPr>
        <w:t xml:space="preserve"> and </w:t>
      </w:r>
      <m:oMath>
        <m:sSub>
          <m:sSubPr>
            <m:ctrlPr>
              <w:rPr>
                <w:rFonts w:ascii="Cambria Math" w:eastAsiaTheme="minorEastAsia" w:hAnsi="Cambria Math"/>
                <w:i/>
                <w:lang w:val="en-GB"/>
              </w:rPr>
            </m:ctrlPr>
          </m:sSubPr>
          <m:e>
            <m:r>
              <w:rPr>
                <w:rFonts w:ascii="Cambria Math" w:eastAsiaTheme="minorEastAsia" w:hAnsi="Cambria Math"/>
                <w:lang w:val="en-GB"/>
              </w:rPr>
              <m:t>y</m:t>
            </m:r>
          </m:e>
          <m:sub>
            <m:r>
              <w:rPr>
                <w:rFonts w:ascii="Cambria Math" w:eastAsiaTheme="minorEastAsia" w:hAnsi="Cambria Math"/>
                <w:lang w:val="en-GB"/>
              </w:rPr>
              <m:t>0</m:t>
            </m:r>
          </m:sub>
        </m:sSub>
      </m:oMath>
      <w:r w:rsidRPr="00565EF7">
        <w:rPr>
          <w:rFonts w:eastAsiaTheme="minorEastAsia"/>
          <w:lang w:val="en-GB"/>
        </w:rPr>
        <w:t xml:space="preserve"> are the initial position of the curve and</w:t>
      </w:r>
    </w:p>
    <w:p w14:paraId="60B3717A" w14:textId="77777777" w:rsidR="00565EF7" w:rsidRPr="007806E4" w:rsidRDefault="00565EF7" w:rsidP="00DB55F7">
      <w:pPr>
        <w:rPr>
          <w:rFonts w:eastAsiaTheme="minorEastAsia"/>
          <w:lang w:val="en-GB"/>
        </w:rPr>
      </w:pPr>
      <m:oMathPara>
        <m:oMath>
          <m:r>
            <w:rPr>
              <w:rFonts w:ascii="Cambria Math" w:eastAsiaTheme="minorEastAsia" w:hAnsi="Cambria Math"/>
              <w:lang w:val="en-GB"/>
            </w:rPr>
            <m:t>φ</m:t>
          </m:r>
          <m:d>
            <m:dPr>
              <m:ctrlPr>
                <w:rPr>
                  <w:rFonts w:ascii="Cambria Math" w:eastAsiaTheme="minorEastAsia" w:hAnsi="Cambria Math"/>
                  <w:i/>
                  <w:lang w:val="en-GB"/>
                </w:rPr>
              </m:ctrlPr>
            </m:dPr>
            <m:e>
              <m:r>
                <w:rPr>
                  <w:rFonts w:ascii="Cambria Math" w:eastAsiaTheme="minorEastAsia" w:hAnsi="Cambria Math"/>
                  <w:lang w:val="en-GB"/>
                </w:rPr>
                <m:t>s</m:t>
              </m:r>
            </m:e>
          </m:d>
          <m:r>
            <w:rPr>
              <w:rFonts w:ascii="Cambria Math" w:eastAsiaTheme="minorEastAsia" w:hAnsi="Cambria Math"/>
              <w:lang w:val="en-GB"/>
            </w:rPr>
            <m:t>=</m:t>
          </m:r>
          <m:nary>
            <m:naryPr>
              <m:limLoc m:val="subSup"/>
              <m:ctrlPr>
                <w:rPr>
                  <w:rFonts w:ascii="Cambria Math" w:eastAsiaTheme="minorEastAsia" w:hAnsi="Cambria Math"/>
                  <w:i/>
                  <w:lang w:val="en-GB"/>
                </w:rPr>
              </m:ctrlPr>
            </m:naryPr>
            <m:sub>
              <m:r>
                <w:rPr>
                  <w:rFonts w:ascii="Cambria Math" w:eastAsiaTheme="minorEastAsia" w:hAnsi="Cambria Math"/>
                  <w:lang w:val="en-GB"/>
                </w:rPr>
                <m:t>0</m:t>
              </m:r>
            </m:sub>
            <m:sup>
              <m:r>
                <w:rPr>
                  <w:rFonts w:ascii="Cambria Math" w:eastAsiaTheme="minorEastAsia" w:hAnsi="Cambria Math"/>
                  <w:lang w:val="en-GB"/>
                </w:rPr>
                <m:t>s</m:t>
              </m:r>
            </m:sup>
            <m:e>
              <m:r>
                <w:rPr>
                  <w:rFonts w:ascii="Cambria Math" w:eastAsiaTheme="minorEastAsia" w:hAnsi="Cambria Math"/>
                  <w:lang w:val="en-GB"/>
                </w:rPr>
                <m:t>ρ</m:t>
              </m:r>
              <m:d>
                <m:dPr>
                  <m:ctrlPr>
                    <w:rPr>
                      <w:rFonts w:ascii="Cambria Math" w:eastAsiaTheme="minorEastAsia" w:hAnsi="Cambria Math"/>
                      <w:i/>
                      <w:lang w:val="en-GB"/>
                    </w:rPr>
                  </m:ctrlPr>
                </m:dPr>
                <m:e>
                  <m:r>
                    <w:rPr>
                      <w:rFonts w:ascii="Cambria Math" w:eastAsiaTheme="minorEastAsia" w:hAnsi="Cambria Math"/>
                      <w:lang w:val="en-GB"/>
                    </w:rPr>
                    <m:t>s</m:t>
                  </m:r>
                </m:e>
              </m:d>
              <m:r>
                <w:rPr>
                  <w:rFonts w:ascii="Cambria Math" w:eastAsiaTheme="minorEastAsia" w:hAnsi="Cambria Math"/>
                  <w:lang w:val="en-GB"/>
                </w:rPr>
                <m:t>ds</m:t>
              </m:r>
            </m:e>
          </m:nary>
          <m:r>
            <w:rPr>
              <w:rFonts w:ascii="Cambria Math" w:eastAsiaTheme="minorEastAsia" w:hAnsi="Cambria Math"/>
              <w:lang w:val="en-GB"/>
            </w:rPr>
            <m:t>+</m:t>
          </m:r>
          <m:sSub>
            <m:sSubPr>
              <m:ctrlPr>
                <w:rPr>
                  <w:rFonts w:ascii="Cambria Math" w:eastAsiaTheme="minorEastAsia" w:hAnsi="Cambria Math"/>
                  <w:i/>
                  <w:lang w:val="en-GB"/>
                </w:rPr>
              </m:ctrlPr>
            </m:sSubPr>
            <m:e>
              <m:r>
                <w:rPr>
                  <w:rFonts w:ascii="Cambria Math" w:eastAsiaTheme="minorEastAsia" w:hAnsi="Cambria Math"/>
                  <w:lang w:val="en-GB"/>
                </w:rPr>
                <m:t>φ</m:t>
              </m:r>
            </m:e>
            <m:sub>
              <m:r>
                <w:rPr>
                  <w:rFonts w:ascii="Cambria Math" w:eastAsiaTheme="minorEastAsia" w:hAnsi="Cambria Math"/>
                  <w:lang w:val="en-GB"/>
                </w:rPr>
                <m:t>0</m:t>
              </m:r>
            </m:sub>
          </m:sSub>
        </m:oMath>
      </m:oMathPara>
    </w:p>
    <w:p w14:paraId="5F153108" w14:textId="77777777" w:rsidR="007806E4" w:rsidRPr="00565EF7" w:rsidRDefault="007806E4" w:rsidP="00DB55F7">
      <w:pPr>
        <w:rPr>
          <w:rFonts w:eastAsiaTheme="minorEastAsia"/>
          <w:i/>
          <w:lang w:val="en-GB"/>
        </w:rPr>
      </w:pPr>
      <w:proofErr w:type="gramStart"/>
      <w:r>
        <w:rPr>
          <w:rFonts w:eastAsiaTheme="minorEastAsia"/>
          <w:lang w:val="en-GB"/>
        </w:rPr>
        <w:t>where</w:t>
      </w:r>
      <w:proofErr w:type="gramEnd"/>
      <w:r>
        <w:rPr>
          <w:rFonts w:eastAsiaTheme="minorEastAsia"/>
          <w:lang w:val="en-GB"/>
        </w:rPr>
        <w:t xml:space="preserve"> </w:t>
      </w:r>
      <m:oMath>
        <m:sSub>
          <m:sSubPr>
            <m:ctrlPr>
              <w:rPr>
                <w:rFonts w:ascii="Cambria Math" w:eastAsiaTheme="minorEastAsia" w:hAnsi="Cambria Math"/>
                <w:i/>
                <w:lang w:val="en-GB"/>
              </w:rPr>
            </m:ctrlPr>
          </m:sSubPr>
          <m:e>
            <m:r>
              <w:rPr>
                <w:rFonts w:ascii="Cambria Math" w:eastAsiaTheme="minorEastAsia" w:hAnsi="Cambria Math"/>
                <w:lang w:val="en-GB"/>
              </w:rPr>
              <m:t>φ</m:t>
            </m:r>
          </m:e>
          <m:sub>
            <m:r>
              <w:rPr>
                <w:rFonts w:ascii="Cambria Math" w:eastAsiaTheme="minorEastAsia" w:hAnsi="Cambria Math"/>
                <w:lang w:val="en-GB"/>
              </w:rPr>
              <m:t>0</m:t>
            </m:r>
          </m:sub>
        </m:sSub>
      </m:oMath>
      <w:r w:rsidR="003C27FD">
        <w:rPr>
          <w:rFonts w:eastAsiaTheme="minorEastAsia"/>
          <w:lang w:val="en-GB"/>
        </w:rPr>
        <w:t>is initial angle at s=0.</w:t>
      </w:r>
    </w:p>
    <w:p w14:paraId="4B06F1CC" w14:textId="77777777" w:rsidR="005A2516" w:rsidRDefault="005A2516" w:rsidP="005A2516">
      <w:pPr>
        <w:rPr>
          <w:rFonts w:eastAsiaTheme="minorEastAsia"/>
          <w:lang w:val="en-GB"/>
        </w:rPr>
      </w:pPr>
    </w:p>
    <w:p w14:paraId="6476FC8B" w14:textId="77777777" w:rsidR="003C27FD" w:rsidRPr="003C27FD" w:rsidRDefault="003C27FD" w:rsidP="005A2516">
      <w:pPr>
        <w:rPr>
          <w:b/>
          <w:lang w:val="en-GB"/>
        </w:rPr>
      </w:pPr>
    </w:p>
    <w:p w14:paraId="43C34DBE" w14:textId="77777777" w:rsidR="00AE0A47" w:rsidRPr="00CC5F11" w:rsidRDefault="005A2516" w:rsidP="005A2516">
      <w:pPr>
        <w:rPr>
          <w:b/>
          <w:lang w:val="en-GB"/>
        </w:rPr>
      </w:pPr>
      <w:r w:rsidRPr="00CC5F11">
        <w:rPr>
          <w:b/>
          <w:lang w:val="en-GB"/>
        </w:rPr>
        <w:t>Experimental setup</w:t>
      </w:r>
    </w:p>
    <w:p w14:paraId="4456CDBC" w14:textId="282987B5" w:rsidR="005A4C8D" w:rsidRDefault="003F657C" w:rsidP="005A2516">
      <w:pPr>
        <w:rPr>
          <w:lang w:val="en-GB"/>
        </w:rPr>
      </w:pPr>
      <w:r w:rsidRPr="00CC5F11">
        <w:rPr>
          <w:lang w:val="en-GB"/>
        </w:rPr>
        <w:t>The</w:t>
      </w:r>
      <w:r w:rsidR="00C8581C" w:rsidRPr="00CC5F11">
        <w:rPr>
          <w:lang w:val="en-GB"/>
        </w:rPr>
        <w:t xml:space="preserve"> actuation process of a</w:t>
      </w:r>
      <w:r w:rsidR="00160673" w:rsidRPr="00CC5F11">
        <w:rPr>
          <w:lang w:val="en-GB"/>
        </w:rPr>
        <w:t xml:space="preserve"> carbon polymer composite</w:t>
      </w:r>
      <w:r w:rsidR="00C8581C" w:rsidRPr="00CC5F11">
        <w:rPr>
          <w:lang w:val="en-GB"/>
        </w:rPr>
        <w:t xml:space="preserve"> (CPC)</w:t>
      </w:r>
      <w:r w:rsidR="00160673" w:rsidRPr="00CC5F11">
        <w:rPr>
          <w:lang w:val="en-GB"/>
        </w:rPr>
        <w:t xml:space="preserve"> </w:t>
      </w:r>
      <w:r w:rsidR="00C8581C" w:rsidRPr="00CC5F11">
        <w:rPr>
          <w:lang w:val="en-GB"/>
        </w:rPr>
        <w:t xml:space="preserve">material was </w:t>
      </w:r>
      <w:r w:rsidRPr="00CC5F11">
        <w:rPr>
          <w:lang w:val="en-GB"/>
        </w:rPr>
        <w:t>observed visually.</w:t>
      </w:r>
      <w:r w:rsidR="004170BC">
        <w:rPr>
          <w:lang w:val="en-GB"/>
        </w:rPr>
        <w:t xml:space="preserve"> </w:t>
      </w:r>
      <w:r w:rsidR="00602994" w:rsidRPr="00CC5F11">
        <w:rPr>
          <w:lang w:val="en-GB"/>
        </w:rPr>
        <w:t xml:space="preserve">The </w:t>
      </w:r>
      <w:r w:rsidRPr="00CC5F11">
        <w:rPr>
          <w:lang w:val="en-GB"/>
        </w:rPr>
        <w:t xml:space="preserve">shape of the </w:t>
      </w:r>
      <w:r w:rsidR="00602994" w:rsidRPr="00CC5F11">
        <w:rPr>
          <w:lang w:val="en-GB"/>
        </w:rPr>
        <w:t>actuator was recorded by</w:t>
      </w:r>
      <w:r w:rsidR="00C8581C" w:rsidRPr="00CC5F11">
        <w:rPr>
          <w:lang w:val="en-GB"/>
        </w:rPr>
        <w:t xml:space="preserve"> CCD camera</w:t>
      </w:r>
      <w:r w:rsidR="00602994" w:rsidRPr="00CC5F11">
        <w:rPr>
          <w:lang w:val="en-GB"/>
        </w:rPr>
        <w:t xml:space="preserve"> (</w:t>
      </w:r>
      <w:proofErr w:type="spellStart"/>
      <w:r w:rsidR="00602994" w:rsidRPr="00CC5F11">
        <w:rPr>
          <w:lang w:val="en-GB"/>
        </w:rPr>
        <w:t>Pointgray</w:t>
      </w:r>
      <w:proofErr w:type="spellEnd"/>
      <w:r w:rsidR="00602994" w:rsidRPr="00CC5F11">
        <w:rPr>
          <w:lang w:val="en-GB"/>
        </w:rPr>
        <w:t>)</w:t>
      </w:r>
      <w:r w:rsidRPr="00CC5F11">
        <w:rPr>
          <w:lang w:val="en-GB"/>
        </w:rPr>
        <w:t xml:space="preserve"> at </w:t>
      </w:r>
      <w:r w:rsidR="00996347">
        <w:rPr>
          <w:lang w:val="en-GB"/>
        </w:rPr>
        <w:t>10</w:t>
      </w:r>
      <w:r w:rsidRPr="00CC5F11">
        <w:rPr>
          <w:lang w:val="en-GB"/>
        </w:rPr>
        <w:t xml:space="preserve"> frames per second</w:t>
      </w:r>
      <w:r w:rsidR="00C8581C" w:rsidRPr="00CC5F11">
        <w:rPr>
          <w:lang w:val="en-GB"/>
        </w:rPr>
        <w:t>.</w:t>
      </w:r>
      <w:r w:rsidRPr="00CC5F11">
        <w:rPr>
          <w:lang w:val="en-GB"/>
        </w:rPr>
        <w:t xml:space="preserve"> Grabbed video was filtered after which the vector representation of the actuator was obtained.</w:t>
      </w:r>
      <w:r w:rsidR="00C8581C" w:rsidRPr="00CC5F11">
        <w:rPr>
          <w:lang w:val="en-GB"/>
        </w:rPr>
        <w:t xml:space="preserve"> </w:t>
      </w:r>
      <w:r w:rsidR="009343B8">
        <w:rPr>
          <w:lang w:val="en-GB"/>
        </w:rPr>
        <w:t xml:space="preserve">The length of </w:t>
      </w:r>
      <w:r w:rsidR="0050235C">
        <w:rPr>
          <w:lang w:val="en-GB"/>
        </w:rPr>
        <w:t>each</w:t>
      </w:r>
      <w:r w:rsidR="009343B8">
        <w:rPr>
          <w:lang w:val="en-GB"/>
        </w:rPr>
        <w:t xml:space="preserve"> vector was 2.6 mm. </w:t>
      </w:r>
      <w:r w:rsidR="00C8581C" w:rsidRPr="00CC5F11">
        <w:rPr>
          <w:lang w:val="en-GB"/>
        </w:rPr>
        <w:t xml:space="preserve">All </w:t>
      </w:r>
      <w:r w:rsidR="00AB0472">
        <w:rPr>
          <w:lang w:val="en-GB"/>
        </w:rPr>
        <w:t>tasks</w:t>
      </w:r>
      <w:r w:rsidR="00C8581C" w:rsidRPr="00CC5F11">
        <w:rPr>
          <w:lang w:val="en-GB"/>
        </w:rPr>
        <w:t xml:space="preserve"> from controlling</w:t>
      </w:r>
      <w:r w:rsidR="0011037C" w:rsidRPr="00CC5F11">
        <w:rPr>
          <w:lang w:val="en-GB"/>
        </w:rPr>
        <w:t xml:space="preserve"> the voltage between the</w:t>
      </w:r>
      <w:r w:rsidR="0021561D" w:rsidRPr="00CC5F11">
        <w:rPr>
          <w:lang w:val="en-GB"/>
        </w:rPr>
        <w:t xml:space="preserve"> electrodes up</w:t>
      </w:r>
      <w:r w:rsidR="00C8581C" w:rsidRPr="00CC5F11">
        <w:rPr>
          <w:lang w:val="en-GB"/>
        </w:rPr>
        <w:t xml:space="preserve"> to</w:t>
      </w:r>
      <w:r w:rsidR="008D2F48">
        <w:rPr>
          <w:lang w:val="en-GB"/>
        </w:rPr>
        <w:t xml:space="preserve"> the</w:t>
      </w:r>
      <w:r w:rsidR="00C8581C" w:rsidRPr="00CC5F11">
        <w:rPr>
          <w:lang w:val="en-GB"/>
        </w:rPr>
        <w:t xml:space="preserve"> post processing </w:t>
      </w:r>
      <w:r w:rsidRPr="00CC5F11">
        <w:rPr>
          <w:lang w:val="en-GB"/>
        </w:rPr>
        <w:t xml:space="preserve">of </w:t>
      </w:r>
      <w:r w:rsidR="00C8581C" w:rsidRPr="00CC5F11">
        <w:rPr>
          <w:lang w:val="en-GB"/>
        </w:rPr>
        <w:t xml:space="preserve">the </w:t>
      </w:r>
      <w:r w:rsidR="0021561D" w:rsidRPr="00CC5F11">
        <w:rPr>
          <w:lang w:val="en-GB"/>
        </w:rPr>
        <w:t>curvature changes</w:t>
      </w:r>
      <w:r w:rsidRPr="00CC5F11">
        <w:rPr>
          <w:lang w:val="en-GB"/>
        </w:rPr>
        <w:t xml:space="preserve"> were carried out with</w:t>
      </w:r>
      <w:r w:rsidR="00C8581C" w:rsidRPr="00CC5F11">
        <w:rPr>
          <w:lang w:val="en-GB"/>
        </w:rPr>
        <w:t xml:space="preserve"> </w:t>
      </w:r>
      <w:r w:rsidRPr="00CC5F11">
        <w:rPr>
          <w:lang w:val="en-GB"/>
        </w:rPr>
        <w:t xml:space="preserve">NI </w:t>
      </w:r>
      <w:proofErr w:type="spellStart"/>
      <w:r w:rsidR="00C8581C" w:rsidRPr="00CC5F11">
        <w:rPr>
          <w:lang w:val="en-GB"/>
        </w:rPr>
        <w:t>LabView</w:t>
      </w:r>
      <w:proofErr w:type="spellEnd"/>
      <w:r w:rsidR="00C8581C" w:rsidRPr="00CC5F11">
        <w:rPr>
          <w:lang w:val="en-GB"/>
        </w:rPr>
        <w:t xml:space="preserve"> software</w:t>
      </w:r>
      <w:r w:rsidR="00AB0472">
        <w:rPr>
          <w:lang w:val="en-GB"/>
        </w:rPr>
        <w:t xml:space="preserve"> with </w:t>
      </w:r>
      <w:proofErr w:type="spellStart"/>
      <w:r w:rsidR="00AB0472">
        <w:rPr>
          <w:lang w:val="en-GB"/>
        </w:rPr>
        <w:t>Matlab</w:t>
      </w:r>
      <w:proofErr w:type="spellEnd"/>
      <w:r w:rsidR="00AB0472">
        <w:rPr>
          <w:lang w:val="en-GB"/>
        </w:rPr>
        <w:t xml:space="preserve"> </w:t>
      </w:r>
      <w:r w:rsidR="000A26DD">
        <w:rPr>
          <w:lang w:val="en-GB"/>
        </w:rPr>
        <w:t>engine</w:t>
      </w:r>
      <w:r w:rsidR="00AB0472">
        <w:rPr>
          <w:lang w:val="en-GB"/>
        </w:rPr>
        <w:t xml:space="preserve"> for numerical </w:t>
      </w:r>
      <w:r w:rsidR="00A9528B">
        <w:rPr>
          <w:lang w:val="en-GB"/>
        </w:rPr>
        <w:t>model evaluations</w:t>
      </w:r>
      <w:r w:rsidR="00C8581C" w:rsidRPr="00CC5F11">
        <w:rPr>
          <w:lang w:val="en-GB"/>
        </w:rPr>
        <w:t xml:space="preserve">. </w:t>
      </w:r>
      <w:r w:rsidR="00602994" w:rsidRPr="00CC5F11">
        <w:rPr>
          <w:lang w:val="en-GB"/>
        </w:rPr>
        <w:t>The</w:t>
      </w:r>
      <w:r w:rsidR="0021561D" w:rsidRPr="00CC5F11">
        <w:rPr>
          <w:lang w:val="en-GB"/>
        </w:rPr>
        <w:t xml:space="preserve"> four </w:t>
      </w:r>
      <w:r w:rsidR="00C8581C" w:rsidRPr="00CC5F11">
        <w:rPr>
          <w:lang w:val="en-GB"/>
        </w:rPr>
        <w:t>input parameters of the</w:t>
      </w:r>
      <w:r w:rsidR="00602994" w:rsidRPr="00CC5F11">
        <w:rPr>
          <w:lang w:val="en-GB"/>
        </w:rPr>
        <w:t xml:space="preserve"> </w:t>
      </w:r>
      <w:r w:rsidR="00CB669C">
        <w:rPr>
          <w:lang w:val="en-GB"/>
        </w:rPr>
        <w:t>distributed RC</w:t>
      </w:r>
      <w:r w:rsidR="009343B8">
        <w:rPr>
          <w:lang w:val="en-GB"/>
        </w:rPr>
        <w:t xml:space="preserve"> </w:t>
      </w:r>
      <w:r w:rsidR="00602994" w:rsidRPr="00CC5F11">
        <w:rPr>
          <w:lang w:val="en-GB"/>
        </w:rPr>
        <w:t>model</w:t>
      </w:r>
      <w:r w:rsidR="00C8581C" w:rsidRPr="00CC5F11">
        <w:rPr>
          <w:lang w:val="en-GB"/>
        </w:rPr>
        <w:t xml:space="preserve"> were </w:t>
      </w:r>
      <w:r w:rsidR="00DE4502">
        <w:rPr>
          <w:lang w:val="en-GB"/>
        </w:rPr>
        <w:t>determined</w:t>
      </w:r>
      <w:r w:rsidR="00C8581C" w:rsidRPr="00CC5F11">
        <w:rPr>
          <w:lang w:val="en-GB"/>
        </w:rPr>
        <w:t xml:space="preserve"> using </w:t>
      </w:r>
      <w:r w:rsidRPr="00CC5F11">
        <w:rPr>
          <w:lang w:val="en-GB"/>
        </w:rPr>
        <w:t>the</w:t>
      </w:r>
      <w:r w:rsidR="00DE4502">
        <w:rPr>
          <w:lang w:val="en-GB"/>
        </w:rPr>
        <w:t xml:space="preserve"> differential evolution</w:t>
      </w:r>
      <w:r w:rsidR="00996347">
        <w:rPr>
          <w:lang w:val="en-GB"/>
        </w:rPr>
        <w:t xml:space="preserve"> (DE)</w:t>
      </w:r>
      <w:r w:rsidRPr="00CC5F11">
        <w:rPr>
          <w:lang w:val="en-GB"/>
        </w:rPr>
        <w:t xml:space="preserve"> </w:t>
      </w:r>
      <w:r w:rsidR="00DE4502">
        <w:rPr>
          <w:lang w:val="en-GB"/>
        </w:rPr>
        <w:t>optimisation algorithm minimis</w:t>
      </w:r>
      <w:r w:rsidR="00A9528B">
        <w:rPr>
          <w:lang w:val="en-GB"/>
        </w:rPr>
        <w:t>ing the differences between</w:t>
      </w:r>
      <w:r w:rsidR="00DE4502">
        <w:rPr>
          <w:lang w:val="en-GB"/>
        </w:rPr>
        <w:t xml:space="preserve"> the measured and </w:t>
      </w:r>
      <w:r w:rsidR="00A9528B">
        <w:rPr>
          <w:lang w:val="en-GB"/>
        </w:rPr>
        <w:t xml:space="preserve">the </w:t>
      </w:r>
      <w:r w:rsidR="00DE4502">
        <w:rPr>
          <w:lang w:val="en-GB"/>
        </w:rPr>
        <w:t>modelled voltage</w:t>
      </w:r>
      <w:r w:rsidR="005300F7">
        <w:rPr>
          <w:lang w:val="en-GB"/>
        </w:rPr>
        <w:t xml:space="preserve"> between electrodes along the actuator</w:t>
      </w:r>
      <w:r w:rsidRPr="00CC5F11">
        <w:rPr>
          <w:lang w:val="en-GB"/>
        </w:rPr>
        <w:t>.</w:t>
      </w:r>
      <w:r w:rsidR="00996347">
        <w:rPr>
          <w:lang w:val="en-GB"/>
        </w:rPr>
        <w:t xml:space="preserve"> DE algorithm is genetic type algorithm </w:t>
      </w:r>
      <w:r w:rsidR="00E540C3">
        <w:rPr>
          <w:lang w:val="en-GB"/>
        </w:rPr>
        <w:t>that combines and rearranges</w:t>
      </w:r>
      <w:r w:rsidR="00D54F15">
        <w:rPr>
          <w:lang w:val="en-GB"/>
        </w:rPr>
        <w:t xml:space="preserve"> parameter vectors</w:t>
      </w:r>
      <w:r w:rsidR="00E540C3">
        <w:rPr>
          <w:lang w:val="en-GB"/>
        </w:rPr>
        <w:t>.</w:t>
      </w:r>
      <w:r w:rsidR="00D54F15">
        <w:rPr>
          <w:lang w:val="en-GB"/>
        </w:rPr>
        <w:t xml:space="preserve"> </w:t>
      </w:r>
      <w:r w:rsidR="00E540C3">
        <w:rPr>
          <w:lang w:val="en-GB"/>
        </w:rPr>
        <w:t xml:space="preserve">The algorithm is converging fast and is </w:t>
      </w:r>
      <w:r w:rsidR="000A26DD">
        <w:rPr>
          <w:lang w:val="en-GB"/>
        </w:rPr>
        <w:t>effective for</w:t>
      </w:r>
      <w:r w:rsidR="00E540C3">
        <w:rPr>
          <w:lang w:val="en-GB"/>
        </w:rPr>
        <w:t xml:space="preserve"> solving</w:t>
      </w:r>
      <w:r w:rsidR="000A26DD">
        <w:rPr>
          <w:lang w:val="en-GB"/>
        </w:rPr>
        <w:t xml:space="preserve"> problems with multiple local minimums as this particular task is</w:t>
      </w:r>
      <w:r w:rsidR="00D54F15">
        <w:rPr>
          <w:lang w:val="en-GB"/>
        </w:rPr>
        <w:t xml:space="preserve">. </w:t>
      </w:r>
      <w:r w:rsidR="005A4C8D" w:rsidRPr="005A4C8D">
        <w:rPr>
          <w:lang w:val="en-GB"/>
        </w:rPr>
        <w:t xml:space="preserve">The value of </w:t>
      </w:r>
      <m:oMath>
        <m:r>
          <w:rPr>
            <w:rFonts w:ascii="Cambria Math" w:hAnsi="Cambria Math"/>
            <w:lang w:val="en-GB"/>
          </w:rPr>
          <m:t>a</m:t>
        </m:r>
      </m:oMath>
      <w:r w:rsidR="005A4C8D" w:rsidRPr="005A4C8D">
        <w:rPr>
          <w:lang w:val="en-GB"/>
        </w:rPr>
        <w:t xml:space="preserve"> was determined </w:t>
      </w:r>
      <w:r w:rsidR="00CB669C">
        <w:rPr>
          <w:lang w:val="en-GB"/>
        </w:rPr>
        <w:t xml:space="preserve">from eq. 1 </w:t>
      </w:r>
      <w:r w:rsidR="005A4C8D" w:rsidRPr="005A4C8D">
        <w:rPr>
          <w:lang w:val="en-GB"/>
        </w:rPr>
        <w:t>by assuming</w:t>
      </w:r>
      <w:r w:rsidR="00E540C3">
        <w:rPr>
          <w:lang w:val="en-GB"/>
        </w:rPr>
        <w:t xml:space="preserve"> the</w:t>
      </w:r>
      <w:r w:rsidR="005A4C8D" w:rsidRPr="005A4C8D">
        <w:rPr>
          <w:lang w:val="en-GB"/>
        </w:rPr>
        <w:t xml:space="preserve"> back-relaxation component to be zero near the beginning of the actuation. The second parameter </w:t>
      </w:r>
      <m:oMath>
        <m:r>
          <w:rPr>
            <w:rFonts w:ascii="Cambria Math" w:hAnsi="Cambria Math"/>
            <w:lang w:val="en-GB"/>
          </w:rPr>
          <m:t>λ</m:t>
        </m:r>
      </m:oMath>
      <w:r w:rsidR="005A4C8D" w:rsidRPr="005A4C8D">
        <w:rPr>
          <w:lang w:val="en-GB"/>
        </w:rPr>
        <w:t xml:space="preserve"> can derived from </w:t>
      </w:r>
      <w:r w:rsidR="00AC201B">
        <w:rPr>
          <w:lang w:val="en-GB"/>
        </w:rPr>
        <w:t>eq. 5</w:t>
      </w:r>
      <w:r w:rsidR="001865FC">
        <w:rPr>
          <w:lang w:val="en-GB"/>
        </w:rPr>
        <w:t>:</w:t>
      </w:r>
    </w:p>
    <w:p w14:paraId="4CF571BA" w14:textId="755C3F19" w:rsidR="00CB669C" w:rsidRPr="00CB669C" w:rsidRDefault="00AC201B" w:rsidP="00CB669C">
      <w:pPr>
        <w:rPr>
          <w:lang w:val="en-GB"/>
        </w:rPr>
      </w:pPr>
      <m:oMathPara>
        <m:oMath>
          <m:r>
            <w:rPr>
              <w:rFonts w:ascii="Cambria Math" w:hAnsi="Cambria Math"/>
              <w:lang w:val="en-GB"/>
            </w:rPr>
            <w:lastRenderedPageBreak/>
            <m:t>λ=</m:t>
          </m:r>
          <m:f>
            <m:fPr>
              <m:ctrlPr>
                <w:rPr>
                  <w:rFonts w:ascii="Cambria Math" w:hAnsi="Cambria Math"/>
                  <w:i/>
                  <w:lang w:val="en-GB"/>
                </w:rPr>
              </m:ctrlPr>
            </m:fPr>
            <m:num>
              <m:func>
                <m:funcPr>
                  <m:ctrlPr>
                    <w:rPr>
                      <w:rFonts w:ascii="Cambria Math" w:hAnsi="Cambria Math"/>
                      <w:i/>
                      <w:lang w:val="en-GB"/>
                    </w:rPr>
                  </m:ctrlPr>
                </m:funcPr>
                <m:fName>
                  <m:r>
                    <w:rPr>
                      <w:rFonts w:ascii="Cambria Math" w:hAnsi="Cambria Math"/>
                      <w:lang w:val="en-GB"/>
                    </w:rPr>
                    <m:t>ln</m:t>
                  </m:r>
                </m:fName>
                <m:e>
                  <m:d>
                    <m:dPr>
                      <m:ctrlPr>
                        <w:rPr>
                          <w:rFonts w:ascii="Cambria Math" w:hAnsi="Cambria Math"/>
                          <w:i/>
                          <w:lang w:val="en-GB"/>
                        </w:rPr>
                      </m:ctrlPr>
                    </m:dPr>
                    <m:e>
                      <m:f>
                        <m:fPr>
                          <m:ctrlPr>
                            <w:rPr>
                              <w:rFonts w:ascii="Cambria Math" w:hAnsi="Cambria Math"/>
                              <w:i/>
                              <w:lang w:val="en-GB"/>
                            </w:rPr>
                          </m:ctrlPr>
                        </m:fPr>
                        <m:num>
                          <m:r>
                            <w:rPr>
                              <w:rFonts w:ascii="Cambria Math" w:hAnsi="Cambria Math"/>
                              <w:lang w:val="en-GB"/>
                            </w:rPr>
                            <m:t>ρ</m:t>
                          </m:r>
                          <m:d>
                            <m:dPr>
                              <m:ctrlPr>
                                <w:rPr>
                                  <w:rFonts w:ascii="Cambria Math" w:hAnsi="Cambria Math"/>
                                  <w:i/>
                                  <w:lang w:val="en-GB"/>
                                </w:rPr>
                              </m:ctrlPr>
                            </m:dPr>
                            <m:e>
                              <m:r>
                                <w:rPr>
                                  <w:rFonts w:ascii="Cambria Math" w:hAnsi="Cambria Math"/>
                                  <w:lang w:val="en-GB"/>
                                </w:rPr>
                                <m:t>s,t</m:t>
                              </m:r>
                            </m:e>
                          </m:d>
                          <m:r>
                            <w:rPr>
                              <w:rFonts w:ascii="Cambria Math" w:hAnsi="Cambria Math"/>
                              <w:lang w:val="en-GB"/>
                            </w:rPr>
                            <m:t>-</m:t>
                          </m:r>
                          <m:sSub>
                            <m:sSubPr>
                              <m:ctrlPr>
                                <w:rPr>
                                  <w:rFonts w:ascii="Cambria Math" w:hAnsi="Cambria Math"/>
                                  <w:i/>
                                  <w:lang w:val="en-GB"/>
                                </w:rPr>
                              </m:ctrlPr>
                            </m:sSubPr>
                            <m:e>
                              <m:r>
                                <w:rPr>
                                  <w:rFonts w:ascii="Cambria Math" w:hAnsi="Cambria Math"/>
                                  <w:lang w:val="en-GB"/>
                                </w:rPr>
                                <m:t>ρ</m:t>
                              </m:r>
                            </m:e>
                            <m:sub>
                              <m:r>
                                <w:rPr>
                                  <w:rFonts w:ascii="Cambria Math" w:hAnsi="Cambria Math"/>
                                  <w:lang w:val="en-GB"/>
                                </w:rPr>
                                <m:t>0</m:t>
                              </m:r>
                            </m:sub>
                          </m:sSub>
                          <m:d>
                            <m:dPr>
                              <m:ctrlPr>
                                <w:rPr>
                                  <w:rFonts w:ascii="Cambria Math" w:hAnsi="Cambria Math"/>
                                  <w:i/>
                                  <w:lang w:val="en-GB"/>
                                </w:rPr>
                              </m:ctrlPr>
                            </m:dPr>
                            <m:e>
                              <m:r>
                                <w:rPr>
                                  <w:rFonts w:ascii="Cambria Math" w:hAnsi="Cambria Math"/>
                                  <w:lang w:val="en-GB"/>
                                </w:rPr>
                                <m:t>s</m:t>
                              </m:r>
                            </m:e>
                          </m:d>
                        </m:num>
                        <m:den>
                          <m:r>
                            <w:rPr>
                              <w:rFonts w:ascii="Cambria Math" w:hAnsi="Cambria Math"/>
                              <w:lang w:val="en-GB"/>
                            </w:rPr>
                            <m:t>a∙q</m:t>
                          </m:r>
                          <m:d>
                            <m:dPr>
                              <m:ctrlPr>
                                <w:rPr>
                                  <w:rFonts w:ascii="Cambria Math" w:hAnsi="Cambria Math"/>
                                  <w:i/>
                                  <w:lang w:val="en-GB"/>
                                </w:rPr>
                              </m:ctrlPr>
                            </m:dPr>
                            <m:e>
                              <m:r>
                                <w:rPr>
                                  <w:rFonts w:ascii="Cambria Math" w:hAnsi="Cambria Math"/>
                                  <w:lang w:val="en-GB"/>
                                </w:rPr>
                                <m:t>s,t</m:t>
                              </m:r>
                            </m:e>
                          </m:d>
                        </m:den>
                      </m:f>
                    </m:e>
                  </m:d>
                </m:e>
              </m:func>
            </m:num>
            <m:den>
              <m:r>
                <w:rPr>
                  <w:rFonts w:ascii="Cambria Math" w:hAnsi="Cambria Math"/>
                  <w:lang w:val="en-GB"/>
                </w:rPr>
                <m:t>-</m:t>
              </m:r>
              <m:nary>
                <m:naryPr>
                  <m:limLoc m:val="subSup"/>
                  <m:ctrlPr>
                    <w:rPr>
                      <w:rFonts w:ascii="Cambria Math" w:hAnsi="Cambria Math"/>
                      <w:i/>
                      <w:lang w:val="en-GB"/>
                    </w:rPr>
                  </m:ctrlPr>
                </m:naryPr>
                <m:sub>
                  <m:r>
                    <w:rPr>
                      <w:rFonts w:ascii="Cambria Math" w:hAnsi="Cambria Math"/>
                      <w:lang w:val="en-GB"/>
                    </w:rPr>
                    <m:t>0</m:t>
                  </m:r>
                </m:sub>
                <m:sup>
                  <m:r>
                    <w:rPr>
                      <w:rFonts w:ascii="Cambria Math" w:hAnsi="Cambria Math"/>
                      <w:lang w:val="en-GB"/>
                    </w:rPr>
                    <m:t>t</m:t>
                  </m:r>
                </m:sup>
                <m:e>
                  <m:r>
                    <w:rPr>
                      <w:rFonts w:ascii="Cambria Math" w:hAnsi="Cambria Math"/>
                      <w:lang w:val="en-GB"/>
                    </w:rPr>
                    <m:t>q</m:t>
                  </m:r>
                  <m:d>
                    <m:dPr>
                      <m:ctrlPr>
                        <w:rPr>
                          <w:rFonts w:ascii="Cambria Math" w:hAnsi="Cambria Math"/>
                          <w:i/>
                          <w:lang w:val="en-GB"/>
                        </w:rPr>
                      </m:ctrlPr>
                    </m:dPr>
                    <m:e>
                      <m:r>
                        <w:rPr>
                          <w:rFonts w:ascii="Cambria Math" w:hAnsi="Cambria Math"/>
                          <w:lang w:val="en-GB"/>
                        </w:rPr>
                        <m:t>s,τ</m:t>
                      </m:r>
                    </m:e>
                  </m:d>
                  <m:r>
                    <w:rPr>
                      <w:rFonts w:ascii="Cambria Math" w:hAnsi="Cambria Math"/>
                      <w:lang w:val="en-GB"/>
                    </w:rPr>
                    <m:t xml:space="preserve"> dτ</m:t>
                  </m:r>
                </m:e>
              </m:nary>
            </m:den>
          </m:f>
        </m:oMath>
      </m:oMathPara>
    </w:p>
    <w:p w14:paraId="368A456B" w14:textId="6649D42C" w:rsidR="007716F4" w:rsidRPr="0055074B" w:rsidRDefault="00CB669C" w:rsidP="005A2516">
      <w:pPr>
        <w:rPr>
          <w:rFonts w:eastAsiaTheme="minorEastAsia"/>
          <w:lang w:val="en-GB"/>
        </w:rPr>
      </w:pPr>
      <w:r>
        <w:rPr>
          <w:lang w:val="en-GB"/>
        </w:rPr>
        <w:t xml:space="preserve">It is </w:t>
      </w:r>
      <w:r w:rsidR="001865FC">
        <w:rPr>
          <w:lang w:val="en-GB"/>
        </w:rPr>
        <w:t>obvious</w:t>
      </w:r>
      <w:r>
        <w:rPr>
          <w:lang w:val="en-GB"/>
        </w:rPr>
        <w:t xml:space="preserve"> that at the beginning of actuation the relative error of </w:t>
      </w:r>
      <m:oMath>
        <m:r>
          <w:rPr>
            <w:rFonts w:ascii="Cambria Math" w:hAnsi="Cambria Math"/>
            <w:lang w:val="en-GB"/>
          </w:rPr>
          <m:t>ρ</m:t>
        </m:r>
      </m:oMath>
      <w:r>
        <w:rPr>
          <w:rFonts w:eastAsiaTheme="minorEastAsia"/>
          <w:lang w:val="en-GB"/>
        </w:rPr>
        <w:t xml:space="preserve"> is large thus </w:t>
      </w:r>
      <w:r w:rsidR="0055074B">
        <w:rPr>
          <w:rFonts w:eastAsiaTheme="minorEastAsia"/>
          <w:lang w:val="en-GB"/>
        </w:rPr>
        <w:t>has a</w:t>
      </w:r>
      <w:r>
        <w:rPr>
          <w:rFonts w:eastAsiaTheme="minorEastAsia"/>
          <w:lang w:val="en-GB"/>
        </w:rPr>
        <w:t xml:space="preserve"> major impact </w:t>
      </w:r>
      <w:r w:rsidR="0055074B">
        <w:rPr>
          <w:rFonts w:eastAsiaTheme="minorEastAsia"/>
          <w:lang w:val="en-GB"/>
        </w:rPr>
        <w:t>to</w:t>
      </w:r>
      <m:oMath>
        <m:r>
          <w:rPr>
            <w:rFonts w:ascii="Cambria Math" w:eastAsiaTheme="minorEastAsia" w:hAnsi="Cambria Math"/>
            <w:lang w:val="en-GB"/>
          </w:rPr>
          <m:t xml:space="preserve"> λ.</m:t>
        </m:r>
      </m:oMath>
      <w:r>
        <w:rPr>
          <w:rFonts w:eastAsiaTheme="minorEastAsia"/>
          <w:lang w:val="en-GB"/>
        </w:rPr>
        <w:t xml:space="preserve"> Therefore </w:t>
      </w:r>
      <m:oMath>
        <m:r>
          <w:rPr>
            <w:rFonts w:ascii="Cambria Math" w:eastAsiaTheme="minorEastAsia" w:hAnsi="Cambria Math"/>
            <w:lang w:val="en-GB"/>
          </w:rPr>
          <m:t>λ</m:t>
        </m:r>
      </m:oMath>
      <w:r>
        <w:rPr>
          <w:rFonts w:eastAsiaTheme="minorEastAsia"/>
          <w:lang w:val="en-GB"/>
        </w:rPr>
        <w:t xml:space="preserve"> was determined</w:t>
      </w:r>
      <w:r w:rsidR="0055074B">
        <w:rPr>
          <w:rFonts w:eastAsiaTheme="minorEastAsia"/>
          <w:lang w:val="en-GB"/>
        </w:rPr>
        <w:t xml:space="preserve"> by averaging the values in between </w:t>
      </w:r>
      <m:oMath>
        <m:r>
          <w:rPr>
            <w:rFonts w:ascii="Cambria Math" w:eastAsiaTheme="minorEastAsia" w:hAnsi="Cambria Math"/>
            <w:lang w:val="en-GB"/>
          </w:rPr>
          <m:t>120s&lt;t&lt;300s.</m:t>
        </m:r>
      </m:oMath>
      <w:r>
        <w:rPr>
          <w:rFonts w:eastAsiaTheme="minorEastAsia"/>
          <w:lang w:val="en-GB"/>
        </w:rPr>
        <w:t xml:space="preserve"> </w:t>
      </w:r>
      <w:r w:rsidR="003F657C" w:rsidRPr="00CC5F11">
        <w:rPr>
          <w:lang w:val="en-GB"/>
        </w:rPr>
        <w:t>The</w:t>
      </w:r>
      <w:r>
        <w:rPr>
          <w:lang w:val="en-GB"/>
        </w:rPr>
        <w:t xml:space="preserve"> parameters for distributed voltage</w:t>
      </w:r>
      <w:r w:rsidR="00DE4502">
        <w:rPr>
          <w:lang w:val="en-GB"/>
        </w:rPr>
        <w:t xml:space="preserve"> optimised </w:t>
      </w:r>
      <w:r w:rsidR="003F657C" w:rsidRPr="00CC5F11">
        <w:rPr>
          <w:lang w:val="en-GB"/>
        </w:rPr>
        <w:t>parameters</w:t>
      </w:r>
      <w:r w:rsidR="005A4C8D">
        <w:rPr>
          <w:lang w:val="en-GB"/>
        </w:rPr>
        <w:t xml:space="preserve"> for charge calculation along with the </w:t>
      </w:r>
      <w:r w:rsidR="005300F7">
        <w:rPr>
          <w:lang w:val="en-GB"/>
        </w:rPr>
        <w:t xml:space="preserve">determined </w:t>
      </w:r>
      <w:r w:rsidR="005A4C8D">
        <w:rPr>
          <w:lang w:val="en-GB"/>
        </w:rPr>
        <w:t>parameters</w:t>
      </w:r>
      <w:r w:rsidR="005300F7">
        <w:rPr>
          <w:lang w:val="en-GB"/>
        </w:rPr>
        <w:t xml:space="preserve"> </w:t>
      </w:r>
      <m:oMath>
        <m:r>
          <w:rPr>
            <w:rFonts w:ascii="Cambria Math" w:hAnsi="Cambria Math"/>
            <w:lang w:val="en-GB"/>
          </w:rPr>
          <m:t>a</m:t>
        </m:r>
      </m:oMath>
      <w:r w:rsidR="005A4C8D">
        <w:rPr>
          <w:lang w:val="en-GB"/>
        </w:rPr>
        <w:t xml:space="preserve"> </w:t>
      </w:r>
      <w:r w:rsidR="005300F7">
        <w:rPr>
          <w:rFonts w:eastAsiaTheme="minorEastAsia"/>
          <w:lang w:val="en-GB"/>
        </w:rPr>
        <w:t xml:space="preserve">and </w:t>
      </w:r>
      <m:oMath>
        <m:r>
          <w:rPr>
            <w:rFonts w:ascii="Cambria Math" w:hAnsi="Cambria Math"/>
            <w:lang w:val="en-GB"/>
          </w:rPr>
          <m:t>λ</m:t>
        </m:r>
      </m:oMath>
      <w:r w:rsidR="003F657C" w:rsidRPr="00CC5F11">
        <w:rPr>
          <w:lang w:val="en-GB"/>
        </w:rPr>
        <w:t xml:space="preserve"> are depicted in </w:t>
      </w:r>
      <w:r w:rsidR="007716F4" w:rsidRPr="00CC5F11">
        <w:rPr>
          <w:lang w:val="en-GB"/>
        </w:rPr>
        <w:t>the table 1</w:t>
      </w:r>
      <w:r w:rsidR="003F657C" w:rsidRPr="00CC5F11">
        <w:rPr>
          <w:lang w:val="en-GB"/>
        </w:rPr>
        <w:t>.</w:t>
      </w:r>
    </w:p>
    <w:tbl>
      <w:tblPr>
        <w:tblStyle w:val="TableGrid"/>
        <w:tblW w:w="3085" w:type="dxa"/>
        <w:tblLook w:val="04A0" w:firstRow="1" w:lastRow="0" w:firstColumn="1" w:lastColumn="0" w:noHBand="0" w:noVBand="1"/>
      </w:tblPr>
      <w:tblGrid>
        <w:gridCol w:w="1163"/>
        <w:gridCol w:w="1922"/>
      </w:tblGrid>
      <w:tr w:rsidR="007716F4" w:rsidRPr="00CC5F11" w14:paraId="39A96D8E" w14:textId="77777777" w:rsidTr="001F51A8">
        <w:trPr>
          <w:trHeight w:val="314"/>
        </w:trPr>
        <w:tc>
          <w:tcPr>
            <w:tcW w:w="0" w:type="auto"/>
            <w:vAlign w:val="center"/>
          </w:tcPr>
          <w:p w14:paraId="7195FA14" w14:textId="77777777" w:rsidR="007716F4" w:rsidRPr="00CC5F11" w:rsidRDefault="007716F4" w:rsidP="007716F4">
            <w:pPr>
              <w:jc w:val="center"/>
              <w:rPr>
                <w:rFonts w:ascii="Calibri" w:eastAsia="Calibri" w:hAnsi="Calibri" w:cs="Times New Roman"/>
                <w:lang w:val="en-GB"/>
              </w:rPr>
            </w:pPr>
            <w:r w:rsidRPr="00CC5F11">
              <w:rPr>
                <w:rFonts w:ascii="Calibri" w:eastAsia="Calibri" w:hAnsi="Calibri" w:cs="Times New Roman"/>
                <w:lang w:val="en-GB"/>
              </w:rPr>
              <w:t>Parameter</w:t>
            </w:r>
          </w:p>
        </w:tc>
        <w:tc>
          <w:tcPr>
            <w:tcW w:w="1922" w:type="dxa"/>
            <w:vAlign w:val="center"/>
          </w:tcPr>
          <w:p w14:paraId="21A7B3CC" w14:textId="77777777" w:rsidR="007716F4" w:rsidRPr="00CC5F11" w:rsidRDefault="007716F4" w:rsidP="007716F4">
            <w:pPr>
              <w:jc w:val="center"/>
              <w:rPr>
                <w:rFonts w:ascii="Calibri" w:eastAsia="Calibri" w:hAnsi="Calibri" w:cs="Times New Roman"/>
                <w:lang w:val="en-GB"/>
              </w:rPr>
            </w:pPr>
            <w:r w:rsidRPr="00CC5F11">
              <w:rPr>
                <w:rFonts w:ascii="Calibri" w:eastAsia="Calibri" w:hAnsi="Calibri" w:cs="Times New Roman"/>
                <w:lang w:val="en-GB"/>
              </w:rPr>
              <w:t>Value</w:t>
            </w:r>
          </w:p>
        </w:tc>
      </w:tr>
      <w:tr w:rsidR="007716F4" w:rsidRPr="00CC5F11" w14:paraId="0D1CC3C0" w14:textId="77777777" w:rsidTr="001F51A8">
        <w:trPr>
          <w:trHeight w:val="579"/>
        </w:trPr>
        <w:tc>
          <w:tcPr>
            <w:tcW w:w="0" w:type="auto"/>
            <w:vAlign w:val="center"/>
          </w:tcPr>
          <w:p w14:paraId="33DCAF43" w14:textId="77777777" w:rsidR="007716F4" w:rsidRPr="00CC5F11" w:rsidRDefault="007716F4" w:rsidP="007716F4">
            <w:pPr>
              <w:jc w:val="center"/>
              <w:rPr>
                <w:lang w:val="en-GB"/>
              </w:rPr>
            </w:pPr>
            <m:oMathPara>
              <m:oMath>
                <m:r>
                  <w:rPr>
                    <w:rFonts w:ascii="Cambria Math" w:hAnsi="Cambria Math"/>
                    <w:lang w:val="en-GB"/>
                  </w:rPr>
                  <m:t>R</m:t>
                </m:r>
              </m:oMath>
            </m:oMathPara>
          </w:p>
        </w:tc>
        <w:tc>
          <w:tcPr>
            <w:tcW w:w="1922" w:type="dxa"/>
            <w:vAlign w:val="center"/>
          </w:tcPr>
          <w:p w14:paraId="343C6C8A" w14:textId="6AE4C3D1" w:rsidR="007716F4" w:rsidRPr="00CC5F11" w:rsidRDefault="001F51A8" w:rsidP="001F51A8">
            <w:pPr>
              <w:jc w:val="center"/>
              <w:rPr>
                <w:lang w:val="en-GB"/>
              </w:rPr>
            </w:pPr>
            <m:oMathPara>
              <m:oMath>
                <m:r>
                  <w:rPr>
                    <w:rFonts w:ascii="Cambria Math" w:hAnsi="Cambria Math"/>
                    <w:lang w:val="en-GB"/>
                  </w:rPr>
                  <m:t>1.6</m:t>
                </m:r>
                <m:f>
                  <m:fPr>
                    <m:ctrlPr>
                      <w:rPr>
                        <w:rFonts w:ascii="Cambria Math" w:hAnsi="Cambria Math"/>
                        <w:lang w:val="en-GB"/>
                      </w:rPr>
                    </m:ctrlPr>
                  </m:fPr>
                  <m:num>
                    <m:r>
                      <m:rPr>
                        <m:sty m:val="p"/>
                      </m:rPr>
                      <w:rPr>
                        <w:rFonts w:ascii="Cambria Math" w:hAnsi="Cambria Math"/>
                        <w:lang w:val="en-GB"/>
                      </w:rPr>
                      <m:t>kΩ</m:t>
                    </m:r>
                  </m:num>
                  <m:den>
                    <m:r>
                      <w:rPr>
                        <w:rFonts w:ascii="Cambria Math" w:hAnsi="Cambria Math"/>
                        <w:lang w:val="en-GB"/>
                      </w:rPr>
                      <m:t xml:space="preserve">cm </m:t>
                    </m:r>
                  </m:den>
                </m:f>
              </m:oMath>
            </m:oMathPara>
          </w:p>
        </w:tc>
      </w:tr>
      <w:tr w:rsidR="007716F4" w:rsidRPr="00CC5F11" w14:paraId="392DA6DB" w14:textId="77777777" w:rsidTr="001F51A8">
        <w:trPr>
          <w:trHeight w:val="594"/>
        </w:trPr>
        <w:tc>
          <w:tcPr>
            <w:tcW w:w="0" w:type="auto"/>
            <w:vAlign w:val="center"/>
          </w:tcPr>
          <w:p w14:paraId="238E5985" w14:textId="77777777" w:rsidR="007716F4" w:rsidRPr="00CC5F11" w:rsidRDefault="007716F4" w:rsidP="007716F4">
            <w:pPr>
              <w:jc w:val="center"/>
              <w:rPr>
                <w:lang w:val="en-GB"/>
              </w:rPr>
            </w:pPr>
            <m:oMathPara>
              <m:oMath>
                <m:r>
                  <w:rPr>
                    <w:rFonts w:ascii="Cambria Math" w:hAnsi="Cambria Math"/>
                    <w:lang w:val="en-GB"/>
                  </w:rPr>
                  <m:t>C</m:t>
                </m:r>
              </m:oMath>
            </m:oMathPara>
          </w:p>
        </w:tc>
        <w:tc>
          <w:tcPr>
            <w:tcW w:w="1922" w:type="dxa"/>
            <w:vAlign w:val="center"/>
          </w:tcPr>
          <w:p w14:paraId="270D02B5" w14:textId="3925149A" w:rsidR="007716F4" w:rsidRPr="00CC5F11" w:rsidRDefault="007716F4" w:rsidP="001F51A8">
            <w:pPr>
              <w:jc w:val="center"/>
              <w:rPr>
                <w:lang w:val="en-GB"/>
              </w:rPr>
            </w:pPr>
            <m:oMathPara>
              <m:oMath>
                <m:r>
                  <w:rPr>
                    <w:rFonts w:ascii="Cambria Math" w:hAnsi="Cambria Math"/>
                    <w:lang w:val="en-GB"/>
                  </w:rPr>
                  <m:t>0.011</m:t>
                </m:r>
                <m:f>
                  <m:fPr>
                    <m:ctrlPr>
                      <w:rPr>
                        <w:rFonts w:ascii="Cambria Math" w:hAnsi="Cambria Math"/>
                        <w:i/>
                        <w:lang w:val="en-GB"/>
                      </w:rPr>
                    </m:ctrlPr>
                  </m:fPr>
                  <m:num>
                    <m:r>
                      <w:rPr>
                        <w:rFonts w:ascii="Cambria Math" w:hAnsi="Cambria Math"/>
                        <w:lang w:val="en-GB"/>
                      </w:rPr>
                      <m:t>F</m:t>
                    </m:r>
                  </m:num>
                  <m:den>
                    <m:r>
                      <w:rPr>
                        <w:rFonts w:ascii="Cambria Math" w:hAnsi="Cambria Math"/>
                        <w:lang w:val="en-GB"/>
                      </w:rPr>
                      <m:t xml:space="preserve">cm </m:t>
                    </m:r>
                  </m:den>
                </m:f>
              </m:oMath>
            </m:oMathPara>
          </w:p>
        </w:tc>
      </w:tr>
      <w:tr w:rsidR="007716F4" w:rsidRPr="00CC5F11" w14:paraId="1DFB3B1A" w14:textId="77777777" w:rsidTr="001F51A8">
        <w:trPr>
          <w:trHeight w:val="579"/>
        </w:trPr>
        <w:tc>
          <w:tcPr>
            <w:tcW w:w="0" w:type="auto"/>
            <w:vAlign w:val="center"/>
          </w:tcPr>
          <w:p w14:paraId="2766F5E1" w14:textId="77777777" w:rsidR="007716F4" w:rsidRPr="00CC5F11" w:rsidRDefault="007716F4" w:rsidP="007716F4">
            <w:pPr>
              <w:jc w:val="center"/>
              <w:rPr>
                <w:lang w:val="en-GB"/>
              </w:rPr>
            </w:pPr>
            <m:oMathPara>
              <m:oMath>
                <m:r>
                  <w:rPr>
                    <w:rFonts w:ascii="Cambria Math" w:hAnsi="Cambria Math"/>
                    <w:lang w:val="en-GB"/>
                  </w:rPr>
                  <m:t>W</m:t>
                </m:r>
              </m:oMath>
            </m:oMathPara>
          </w:p>
        </w:tc>
        <w:tc>
          <w:tcPr>
            <w:tcW w:w="1922" w:type="dxa"/>
            <w:vAlign w:val="center"/>
          </w:tcPr>
          <w:p w14:paraId="33F375CE" w14:textId="6154CF9F" w:rsidR="007716F4" w:rsidRPr="00CC5F11" w:rsidRDefault="001F51A8" w:rsidP="007716F4">
            <w:pPr>
              <w:jc w:val="center"/>
              <w:rPr>
                <w:lang w:val="en-GB"/>
              </w:rPr>
            </w:pPr>
            <m:oMathPara>
              <m:oMath>
                <m:r>
                  <w:rPr>
                    <w:rFonts w:ascii="Cambria Math" w:hAnsi="Cambria Math"/>
                    <w:lang w:val="en-GB"/>
                  </w:rPr>
                  <m:t>5.1</m:t>
                </m:r>
                <m:f>
                  <m:fPr>
                    <m:ctrlPr>
                      <w:rPr>
                        <w:rFonts w:ascii="Cambria Math" w:hAnsi="Cambria Math"/>
                        <w:i/>
                        <w:lang w:val="en-GB"/>
                      </w:rPr>
                    </m:ctrlPr>
                  </m:fPr>
                  <m:num>
                    <m:r>
                      <w:rPr>
                        <w:rFonts w:ascii="Cambria Math" w:hAnsi="Cambria Math"/>
                        <w:lang w:val="en-GB"/>
                      </w:rPr>
                      <m:t>1</m:t>
                    </m:r>
                  </m:num>
                  <m:den>
                    <m:r>
                      <m:rPr>
                        <m:sty m:val="p"/>
                      </m:rPr>
                      <w:rPr>
                        <w:rFonts w:ascii="Cambria Math" w:hAnsi="Cambria Math"/>
                        <w:lang w:val="en-GB"/>
                      </w:rPr>
                      <m:t>kΩ∙cm</m:t>
                    </m:r>
                  </m:den>
                </m:f>
              </m:oMath>
            </m:oMathPara>
          </w:p>
        </w:tc>
      </w:tr>
      <w:tr w:rsidR="007716F4" w:rsidRPr="00CC5F11" w14:paraId="156577D6" w14:textId="77777777" w:rsidTr="001F51A8">
        <w:trPr>
          <w:trHeight w:val="611"/>
        </w:trPr>
        <w:tc>
          <w:tcPr>
            <w:tcW w:w="0" w:type="auto"/>
            <w:vAlign w:val="center"/>
          </w:tcPr>
          <w:p w14:paraId="4A171110" w14:textId="77777777" w:rsidR="007716F4" w:rsidRPr="00CC5F11" w:rsidRDefault="007716F4" w:rsidP="007716F4">
            <w:pPr>
              <w:jc w:val="center"/>
              <w:rPr>
                <w:lang w:val="en-GB"/>
              </w:rPr>
            </w:pPr>
            <m:oMathPara>
              <m:oMath>
                <m:r>
                  <w:rPr>
                    <w:rFonts w:ascii="Cambria Math" w:hAnsi="Cambria Math"/>
                    <w:lang w:val="en-GB"/>
                  </w:rPr>
                  <m:t>G</m:t>
                </m:r>
              </m:oMath>
            </m:oMathPara>
          </w:p>
        </w:tc>
        <w:tc>
          <w:tcPr>
            <w:tcW w:w="1922" w:type="dxa"/>
            <w:vAlign w:val="center"/>
          </w:tcPr>
          <w:p w14:paraId="71F66AA0" w14:textId="44638A23" w:rsidR="007716F4" w:rsidRPr="00CC5F11" w:rsidRDefault="001F51A8" w:rsidP="001F51A8">
            <w:pPr>
              <w:keepNext/>
              <w:jc w:val="center"/>
              <w:rPr>
                <w:lang w:val="en-GB"/>
              </w:rPr>
            </w:pPr>
            <m:oMathPara>
              <m:oMath>
                <m:r>
                  <w:rPr>
                    <w:rFonts w:ascii="Cambria Math" w:hAnsi="Cambria Math"/>
                    <w:lang w:val="en-GB"/>
                  </w:rPr>
                  <m:t>0.098</m:t>
                </m:r>
                <m:f>
                  <m:fPr>
                    <m:ctrlPr>
                      <w:rPr>
                        <w:rFonts w:ascii="Cambria Math" w:hAnsi="Cambria Math"/>
                        <w:i/>
                        <w:lang w:val="en-GB"/>
                      </w:rPr>
                    </m:ctrlPr>
                  </m:fPr>
                  <m:num>
                    <m:r>
                      <w:rPr>
                        <w:rFonts w:ascii="Cambria Math" w:hAnsi="Cambria Math"/>
                        <w:lang w:val="en-GB"/>
                      </w:rPr>
                      <m:t>1</m:t>
                    </m:r>
                  </m:num>
                  <m:den>
                    <m:r>
                      <w:rPr>
                        <w:rFonts w:ascii="Cambria Math" w:hAnsi="Cambria Math"/>
                        <w:lang w:val="en-GB"/>
                      </w:rPr>
                      <m:t>kΩ∙cm</m:t>
                    </m:r>
                  </m:den>
                </m:f>
              </m:oMath>
            </m:oMathPara>
          </w:p>
        </w:tc>
      </w:tr>
      <w:tr w:rsidR="005A4C8D" w:rsidRPr="00CC5F11" w14:paraId="754F6053" w14:textId="77777777" w:rsidTr="001F51A8">
        <w:trPr>
          <w:trHeight w:val="611"/>
        </w:trPr>
        <w:tc>
          <w:tcPr>
            <w:tcW w:w="0" w:type="auto"/>
            <w:vAlign w:val="center"/>
          </w:tcPr>
          <w:p w14:paraId="79F04F59" w14:textId="012F43D9" w:rsidR="005A4C8D" w:rsidRDefault="005A4C8D" w:rsidP="007716F4">
            <w:pPr>
              <w:jc w:val="center"/>
              <w:rPr>
                <w:rFonts w:ascii="Calibri" w:eastAsia="Calibri" w:hAnsi="Calibri" w:cs="Times New Roman"/>
                <w:lang w:val="en-GB"/>
              </w:rPr>
            </w:pPr>
            <w:r>
              <w:rPr>
                <w:rFonts w:ascii="Calibri" w:eastAsia="Calibri" w:hAnsi="Calibri" w:cs="Times New Roman"/>
                <w:lang w:val="en-GB"/>
              </w:rPr>
              <w:t>a</w:t>
            </w:r>
          </w:p>
        </w:tc>
        <w:tc>
          <w:tcPr>
            <w:tcW w:w="1922" w:type="dxa"/>
            <w:vAlign w:val="center"/>
          </w:tcPr>
          <w:p w14:paraId="1321087D" w14:textId="0D4A7A55" w:rsidR="005A4C8D" w:rsidRDefault="005A4C8D" w:rsidP="001F51A8">
            <w:pPr>
              <w:keepNext/>
              <w:jc w:val="center"/>
              <w:rPr>
                <w:rFonts w:ascii="Calibri" w:eastAsia="Calibri" w:hAnsi="Calibri" w:cs="Times New Roman"/>
                <w:lang w:val="en-GB"/>
              </w:rPr>
            </w:pPr>
            <w:r w:rsidRPr="005A4C8D">
              <w:rPr>
                <w:rFonts w:ascii="Calibri" w:eastAsia="Calibri" w:hAnsi="Calibri" w:cs="Times New Roman"/>
                <w:highlight w:val="yellow"/>
                <w:lang w:val="en-GB"/>
              </w:rPr>
              <w:t>2.0</w:t>
            </w:r>
          </w:p>
        </w:tc>
      </w:tr>
      <w:tr w:rsidR="005A4C8D" w:rsidRPr="00CC5F11" w14:paraId="36985985" w14:textId="77777777" w:rsidTr="001F51A8">
        <w:trPr>
          <w:trHeight w:val="611"/>
        </w:trPr>
        <w:tc>
          <w:tcPr>
            <w:tcW w:w="0" w:type="auto"/>
            <w:vAlign w:val="center"/>
          </w:tcPr>
          <w:p w14:paraId="10F6437C" w14:textId="14BC409E" w:rsidR="005A4C8D" w:rsidRDefault="002A0B93" w:rsidP="007716F4">
            <w:pPr>
              <w:jc w:val="center"/>
              <w:rPr>
                <w:rFonts w:ascii="Calibri" w:eastAsia="Calibri" w:hAnsi="Calibri" w:cs="Times New Roman"/>
                <w:lang w:val="en-GB"/>
              </w:rPr>
            </w:pPr>
            <m:oMathPara>
              <m:oMath>
                <m:r>
                  <w:rPr>
                    <w:rFonts w:ascii="Cambria Math" w:eastAsia="Calibri" w:hAnsi="Cambria Math" w:cs="Times New Roman"/>
                    <w:lang w:val="en-GB"/>
                  </w:rPr>
                  <m:t>λ</m:t>
                </m:r>
              </m:oMath>
            </m:oMathPara>
          </w:p>
        </w:tc>
        <w:tc>
          <w:tcPr>
            <w:tcW w:w="1922" w:type="dxa"/>
            <w:vAlign w:val="center"/>
          </w:tcPr>
          <w:p w14:paraId="52879628" w14:textId="70298BB1" w:rsidR="005A4C8D" w:rsidRPr="005A4C8D" w:rsidRDefault="005300F7" w:rsidP="001F51A8">
            <w:pPr>
              <w:keepNext/>
              <w:jc w:val="center"/>
              <w:rPr>
                <w:rFonts w:ascii="Calibri" w:eastAsia="Calibri" w:hAnsi="Calibri" w:cs="Times New Roman"/>
                <w:highlight w:val="yellow"/>
                <w:lang w:val="en-GB"/>
              </w:rPr>
            </w:pPr>
            <w:r>
              <w:rPr>
                <w:rFonts w:ascii="Calibri" w:eastAsia="Calibri" w:hAnsi="Calibri" w:cs="Times New Roman"/>
                <w:highlight w:val="yellow"/>
                <w:lang w:val="en-GB"/>
              </w:rPr>
              <w:t>1/0.3</w:t>
            </w:r>
          </w:p>
        </w:tc>
      </w:tr>
    </w:tbl>
    <w:p w14:paraId="70B2FC05" w14:textId="77777777" w:rsidR="00C8581C" w:rsidRPr="00CC5F11" w:rsidRDefault="007716F4" w:rsidP="007716F4">
      <w:pPr>
        <w:pStyle w:val="Caption"/>
        <w:rPr>
          <w:lang w:val="en-GB"/>
        </w:rPr>
      </w:pPr>
      <w:proofErr w:type="gramStart"/>
      <w:r w:rsidRPr="00CC5F11">
        <w:rPr>
          <w:lang w:val="en-GB"/>
        </w:rPr>
        <w:t xml:space="preserve">Table </w:t>
      </w:r>
      <w:r w:rsidRPr="00CC5F11">
        <w:rPr>
          <w:lang w:val="en-GB"/>
        </w:rPr>
        <w:fldChar w:fldCharType="begin"/>
      </w:r>
      <w:r w:rsidRPr="00CC5F11">
        <w:rPr>
          <w:lang w:val="en-GB"/>
        </w:rPr>
        <w:instrText xml:space="preserve"> SEQ Table \* ARABIC </w:instrText>
      </w:r>
      <w:r w:rsidRPr="00CC5F11">
        <w:rPr>
          <w:lang w:val="en-GB"/>
        </w:rPr>
        <w:fldChar w:fldCharType="separate"/>
      </w:r>
      <w:r w:rsidRPr="00CC5F11">
        <w:rPr>
          <w:noProof/>
          <w:lang w:val="en-GB"/>
        </w:rPr>
        <w:t>1</w:t>
      </w:r>
      <w:r w:rsidRPr="00CC5F11">
        <w:rPr>
          <w:lang w:val="en-GB"/>
        </w:rPr>
        <w:fldChar w:fldCharType="end"/>
      </w:r>
      <w:r w:rsidRPr="00CC5F11">
        <w:rPr>
          <w:lang w:val="en-GB"/>
        </w:rPr>
        <w:t>.</w:t>
      </w:r>
      <w:proofErr w:type="gramEnd"/>
      <w:r w:rsidRPr="00CC5F11">
        <w:rPr>
          <w:lang w:val="en-GB"/>
        </w:rPr>
        <w:t xml:space="preserve"> </w:t>
      </w:r>
      <w:proofErr w:type="gramStart"/>
      <w:r w:rsidRPr="00CC5F11">
        <w:rPr>
          <w:lang w:val="en-GB"/>
        </w:rPr>
        <w:t>Measured parameters for CPC actuator.</w:t>
      </w:r>
      <w:proofErr w:type="gramEnd"/>
    </w:p>
    <w:p w14:paraId="4F7DD8ED" w14:textId="17379579" w:rsidR="005A4C8D" w:rsidRDefault="005A4C8D" w:rsidP="007716F4">
      <w:pPr>
        <w:rPr>
          <w:lang w:val="en-GB"/>
        </w:rPr>
      </w:pPr>
      <w:r>
        <w:rPr>
          <w:lang w:val="en-GB"/>
        </w:rPr>
        <w:t>:</w:t>
      </w:r>
    </w:p>
    <w:p w14:paraId="6E0C64EF" w14:textId="77777777" w:rsidR="005A2516" w:rsidRDefault="005A2516" w:rsidP="005A2516">
      <w:pPr>
        <w:rPr>
          <w:b/>
          <w:lang w:val="en-GB"/>
        </w:rPr>
      </w:pPr>
      <w:r w:rsidRPr="00CC5F11">
        <w:rPr>
          <w:b/>
          <w:lang w:val="en-GB"/>
        </w:rPr>
        <w:t>Results</w:t>
      </w:r>
    </w:p>
    <w:p w14:paraId="6C891032" w14:textId="51AE09A2" w:rsidR="00AC2BAF" w:rsidRDefault="00AC2BAF" w:rsidP="005A2516">
      <w:pPr>
        <w:rPr>
          <w:lang w:val="en-GB"/>
        </w:rPr>
      </w:pPr>
    </w:p>
    <w:p w14:paraId="613F333E" w14:textId="77777777" w:rsidR="00584AF1" w:rsidRDefault="00584AF1" w:rsidP="005A2516">
      <w:pPr>
        <w:rPr>
          <w:lang w:val="en-GB"/>
        </w:rPr>
      </w:pPr>
    </w:p>
    <w:p w14:paraId="509DACB6" w14:textId="3B54127D" w:rsidR="007806E4" w:rsidRDefault="00462F6E" w:rsidP="007806E4">
      <w:pPr>
        <w:rPr>
          <w:lang w:val="en-GB"/>
        </w:rPr>
      </w:pPr>
      <w:r>
        <w:rPr>
          <w:lang w:val="en-GB"/>
        </w:rPr>
        <w:t>The simulated points are clearly following the actual shape</w:t>
      </w:r>
      <w:r w:rsidR="00D2422B">
        <w:rPr>
          <w:lang w:val="en-GB"/>
        </w:rPr>
        <w:t xml:space="preserve"> of the actuator. </w:t>
      </w:r>
      <w:r w:rsidR="007806E4">
        <w:rPr>
          <w:lang w:val="en-GB"/>
        </w:rPr>
        <w:t>The shape of the actuator</w:t>
      </w:r>
    </w:p>
    <w:p w14:paraId="4BF79E21" w14:textId="77777777" w:rsidR="007806E4" w:rsidRPr="007806E4" w:rsidRDefault="007806E4" w:rsidP="007806E4">
      <w:pPr>
        <w:rPr>
          <w:lang w:val="en-GB"/>
        </w:rPr>
      </w:pPr>
      <w:r>
        <w:rPr>
          <w:lang w:val="en-GB"/>
        </w:rPr>
        <w:t>T</w:t>
      </w:r>
      <m:oMath>
        <m:r>
          <m:rPr>
            <m:sty m:val="p"/>
          </m:rPr>
          <w:rPr>
            <w:rFonts w:ascii="Cambria Math" w:hAnsi="Cambria Math"/>
            <w:lang w:val="en-GB"/>
          </w:rPr>
          <w:br/>
        </m:r>
      </m:oMath>
    </w:p>
    <w:p w14:paraId="757A33EC" w14:textId="77777777" w:rsidR="00503B5A" w:rsidRDefault="00503B5A" w:rsidP="005A2516">
      <w:pPr>
        <w:rPr>
          <w:lang w:val="en-GB"/>
        </w:rPr>
      </w:pPr>
    </w:p>
    <w:p w14:paraId="713DB6FA" w14:textId="67CBEDC4" w:rsidR="00584AF1" w:rsidRDefault="00584AF1" w:rsidP="00796DC1">
      <w:pPr>
        <w:pStyle w:val="Caption"/>
        <w:rPr>
          <w:lang w:val="en-GB"/>
        </w:rPr>
      </w:pPr>
    </w:p>
    <w:tbl>
      <w:tblPr>
        <w:tblStyle w:val="TableGrid"/>
        <w:tblW w:w="0" w:type="auto"/>
        <w:tblLook w:val="04A0" w:firstRow="1" w:lastRow="0" w:firstColumn="1" w:lastColumn="0" w:noHBand="0" w:noVBand="1"/>
      </w:tblPr>
      <w:tblGrid>
        <w:gridCol w:w="4606"/>
        <w:gridCol w:w="4606"/>
      </w:tblGrid>
      <w:tr w:rsidR="001F51A8" w14:paraId="5945B190" w14:textId="77777777" w:rsidTr="001F51A8">
        <w:tc>
          <w:tcPr>
            <w:tcW w:w="4606" w:type="dxa"/>
          </w:tcPr>
          <w:p w14:paraId="2DDF2F18" w14:textId="77777777" w:rsidR="001F51A8" w:rsidRDefault="001F51A8" w:rsidP="001F51A8">
            <w:pPr>
              <w:keepNext/>
            </w:pPr>
            <w:r>
              <w:rPr>
                <w:noProof/>
                <w:lang w:eastAsia="et-EE"/>
              </w:rPr>
              <w:lastRenderedPageBreak/>
              <w:drawing>
                <wp:inline distT="0" distB="0" distL="0" distR="0" wp14:anchorId="3B4458A4" wp14:editId="480957EE">
                  <wp:extent cx="2690447" cy="2567164"/>
                  <wp:effectExtent l="0" t="0" r="15240" b="2413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61E80E9" w14:textId="77777777" w:rsidR="001F51A8" w:rsidRDefault="001F51A8" w:rsidP="001F51A8">
            <w:pPr>
              <w:pStyle w:val="Caption"/>
            </w:pPr>
            <w:proofErr w:type="spellStart"/>
            <w:r>
              <w:t>Fig</w:t>
            </w:r>
            <w:proofErr w:type="spellEnd"/>
            <w:r>
              <w:t xml:space="preserve">. </w:t>
            </w:r>
            <w:r>
              <w:fldChar w:fldCharType="begin"/>
            </w:r>
            <w:r>
              <w:instrText xml:space="preserve"> SEQ Fig. \* ARABIC </w:instrText>
            </w:r>
            <w:r>
              <w:fldChar w:fldCharType="separate"/>
            </w:r>
            <w:r>
              <w:rPr>
                <w:noProof/>
              </w:rPr>
              <w:t>1</w:t>
            </w:r>
            <w:r>
              <w:rPr>
                <w:noProof/>
              </w:rPr>
              <w:fldChar w:fldCharType="end"/>
            </w:r>
            <w:r>
              <w:t xml:space="preserve"> </w:t>
            </w:r>
            <w:proofErr w:type="spellStart"/>
            <w:r>
              <w:t>Measured</w:t>
            </w:r>
            <w:proofErr w:type="spellEnd"/>
            <w:r>
              <w:t xml:space="preserve"> and </w:t>
            </w:r>
            <w:proofErr w:type="spellStart"/>
            <w:r>
              <w:t>modelled</w:t>
            </w:r>
            <w:proofErr w:type="spellEnd"/>
            <w:r>
              <w:t xml:space="preserve"> </w:t>
            </w:r>
            <w:proofErr w:type="spellStart"/>
            <w:r>
              <w:t>shapes</w:t>
            </w:r>
            <w:proofErr w:type="spellEnd"/>
            <w:r>
              <w:t xml:space="preserve"> of </w:t>
            </w:r>
            <w:proofErr w:type="spellStart"/>
            <w:r>
              <w:t>the</w:t>
            </w:r>
            <w:proofErr w:type="spellEnd"/>
            <w:r>
              <w:t xml:space="preserve"> </w:t>
            </w:r>
            <w:proofErr w:type="spellStart"/>
            <w:r>
              <w:t>actuator</w:t>
            </w:r>
            <w:proofErr w:type="spellEnd"/>
            <w:r>
              <w:t xml:space="preserve"> at 2.5V.</w:t>
            </w:r>
          </w:p>
          <w:p w14:paraId="771DBBC8" w14:textId="77777777" w:rsidR="001F51A8" w:rsidRDefault="001F51A8" w:rsidP="005A2516">
            <w:pPr>
              <w:rPr>
                <w:lang w:val="en-GB"/>
              </w:rPr>
            </w:pPr>
          </w:p>
        </w:tc>
        <w:tc>
          <w:tcPr>
            <w:tcW w:w="4606" w:type="dxa"/>
          </w:tcPr>
          <w:p w14:paraId="156D5FD5" w14:textId="77777777" w:rsidR="001F51A8" w:rsidRDefault="001F51A8" w:rsidP="001F51A8">
            <w:pPr>
              <w:keepNext/>
            </w:pPr>
            <w:r>
              <w:rPr>
                <w:noProof/>
                <w:lang w:eastAsia="et-EE"/>
              </w:rPr>
              <w:drawing>
                <wp:inline distT="0" distB="0" distL="0" distR="0" wp14:anchorId="10351991" wp14:editId="60227E21">
                  <wp:extent cx="2676211" cy="2540977"/>
                  <wp:effectExtent l="0" t="0" r="10160" b="1206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AB9E9A8" w14:textId="20023843" w:rsidR="001F51A8" w:rsidRDefault="001F51A8" w:rsidP="001F51A8">
            <w:pPr>
              <w:pStyle w:val="Caption"/>
              <w:rPr>
                <w:lang w:val="en-GB"/>
              </w:rPr>
            </w:pPr>
            <w:proofErr w:type="spellStart"/>
            <w:r>
              <w:t>Fig</w:t>
            </w:r>
            <w:proofErr w:type="spellEnd"/>
            <w:r>
              <w:t xml:space="preserve">. </w:t>
            </w:r>
            <w:r>
              <w:fldChar w:fldCharType="begin"/>
            </w:r>
            <w:r>
              <w:instrText xml:space="preserve"> SEQ Fig. \* ARABIC </w:instrText>
            </w:r>
            <w:r>
              <w:fldChar w:fldCharType="separate"/>
            </w:r>
            <w:r>
              <w:rPr>
                <w:noProof/>
              </w:rPr>
              <w:t>2</w:t>
            </w:r>
            <w:r>
              <w:rPr>
                <w:noProof/>
              </w:rPr>
              <w:fldChar w:fldCharType="end"/>
            </w:r>
            <w:r>
              <w:t xml:space="preserve">. </w:t>
            </w:r>
            <w:proofErr w:type="spellStart"/>
            <w:r>
              <w:t>Measured</w:t>
            </w:r>
            <w:proofErr w:type="spellEnd"/>
            <w:r>
              <w:t xml:space="preserve"> and </w:t>
            </w:r>
            <w:proofErr w:type="spellStart"/>
            <w:r>
              <w:t>modelled</w:t>
            </w:r>
            <w:proofErr w:type="spellEnd"/>
            <w:r>
              <w:t xml:space="preserve"> </w:t>
            </w:r>
            <w:proofErr w:type="spellStart"/>
            <w:r>
              <w:t>shapes</w:t>
            </w:r>
            <w:proofErr w:type="spellEnd"/>
            <w:r>
              <w:t xml:space="preserve"> of </w:t>
            </w:r>
            <w:proofErr w:type="spellStart"/>
            <w:r>
              <w:t>the</w:t>
            </w:r>
            <w:proofErr w:type="spellEnd"/>
            <w:r>
              <w:t xml:space="preserve"> </w:t>
            </w:r>
            <w:proofErr w:type="spellStart"/>
            <w:r>
              <w:t>actuator</w:t>
            </w:r>
            <w:proofErr w:type="spellEnd"/>
            <w:r>
              <w:t xml:space="preserve"> at 2.5V</w:t>
            </w:r>
          </w:p>
        </w:tc>
      </w:tr>
    </w:tbl>
    <w:p w14:paraId="67A1818A" w14:textId="77777777" w:rsidR="005A2516" w:rsidRDefault="005A2516" w:rsidP="005A2516">
      <w:pPr>
        <w:rPr>
          <w:lang w:val="en-GB"/>
        </w:rPr>
      </w:pPr>
    </w:p>
    <w:p w14:paraId="39F37A8D" w14:textId="6E23B00D" w:rsidR="00DB1287" w:rsidRPr="00CC5F11" w:rsidRDefault="00DB1287" w:rsidP="005A2516">
      <w:pPr>
        <w:rPr>
          <w:b/>
          <w:lang w:val="en-GB"/>
        </w:rPr>
      </w:pPr>
    </w:p>
    <w:p w14:paraId="4CB150E2" w14:textId="77777777" w:rsidR="005A2516" w:rsidRPr="00CC5F11" w:rsidRDefault="005A2516" w:rsidP="005A2516">
      <w:pPr>
        <w:rPr>
          <w:b/>
          <w:lang w:val="en-GB"/>
        </w:rPr>
      </w:pPr>
      <w:r w:rsidRPr="00CC5F11">
        <w:rPr>
          <w:b/>
          <w:lang w:val="en-GB"/>
        </w:rPr>
        <w:t>Conclusion and discussion</w:t>
      </w:r>
    </w:p>
    <w:p w14:paraId="4978C9E3" w14:textId="77777777" w:rsidR="005A2516" w:rsidRPr="00CC5F11" w:rsidRDefault="005A2516" w:rsidP="005A2516">
      <w:pPr>
        <w:rPr>
          <w:lang w:val="en-GB"/>
        </w:rPr>
      </w:pPr>
    </w:p>
    <w:p w14:paraId="39E5F6DC" w14:textId="77777777" w:rsidR="005A2516" w:rsidRPr="00CC5F11" w:rsidRDefault="005A2516" w:rsidP="005A2516">
      <w:pPr>
        <w:rPr>
          <w:b/>
          <w:lang w:val="en-GB"/>
        </w:rPr>
      </w:pPr>
      <w:r w:rsidRPr="00CC5F11">
        <w:rPr>
          <w:b/>
          <w:lang w:val="en-GB"/>
        </w:rPr>
        <w:t>Acknowledgments</w:t>
      </w:r>
    </w:p>
    <w:p w14:paraId="463C3741" w14:textId="77777777" w:rsidR="005A2516" w:rsidRPr="00CC5F11" w:rsidRDefault="005A2516" w:rsidP="005A2516">
      <w:pPr>
        <w:rPr>
          <w:b/>
          <w:lang w:val="en-GB"/>
        </w:rPr>
      </w:pPr>
    </w:p>
    <w:p w14:paraId="0F209095" w14:textId="77777777" w:rsidR="008A6A49" w:rsidRPr="00CC5F11" w:rsidRDefault="008A6A49">
      <w:pPr>
        <w:rPr>
          <w:lang w:val="en-GB"/>
        </w:rPr>
      </w:pPr>
    </w:p>
    <w:p w14:paraId="6F57610B" w14:textId="77777777" w:rsidR="0011037C" w:rsidRPr="00CC5F11" w:rsidRDefault="0011037C">
      <w:pPr>
        <w:pStyle w:val="NormalWeb"/>
        <w:jc w:val="center"/>
        <w:divId w:val="184826457"/>
        <w:rPr>
          <w:rFonts w:ascii="Calibri" w:hAnsi="Calibri" w:cs="Calibri"/>
          <w:sz w:val="22"/>
          <w:szCs w:val="22"/>
          <w:lang w:val="en-GB"/>
        </w:rPr>
      </w:pPr>
      <w:r w:rsidRPr="00CC5F11">
        <w:rPr>
          <w:lang w:val="en-GB"/>
        </w:rPr>
        <w:fldChar w:fldCharType="begin"/>
      </w:r>
      <w:r w:rsidRPr="00CC5F11">
        <w:rPr>
          <w:lang w:val="en-GB"/>
        </w:rPr>
        <w:instrText>ADDIN RW.BIB</w:instrText>
      </w:r>
      <w:r w:rsidRPr="00CC5F11">
        <w:rPr>
          <w:lang w:val="en-GB"/>
        </w:rPr>
        <w:fldChar w:fldCharType="separate"/>
      </w:r>
      <w:r w:rsidRPr="00CC5F11">
        <w:rPr>
          <w:rFonts w:ascii="Calibri" w:hAnsi="Calibri" w:cs="Calibri"/>
          <w:sz w:val="22"/>
          <w:szCs w:val="22"/>
          <w:lang w:val="en-GB"/>
        </w:rPr>
        <w:t xml:space="preserve">References </w:t>
      </w:r>
    </w:p>
    <w:p w14:paraId="0632D6B0" w14:textId="77777777" w:rsidR="0011037C" w:rsidRPr="00CC5F11" w:rsidRDefault="0011037C">
      <w:pPr>
        <w:pStyle w:val="NormalWeb"/>
        <w:divId w:val="184826457"/>
        <w:rPr>
          <w:rFonts w:ascii="Calibri" w:hAnsi="Calibri" w:cs="Calibri"/>
          <w:sz w:val="22"/>
          <w:szCs w:val="22"/>
          <w:lang w:val="en-GB"/>
        </w:rPr>
      </w:pPr>
      <w:r w:rsidRPr="00CC5F11">
        <w:rPr>
          <w:rFonts w:ascii="Calibri" w:hAnsi="Calibri" w:cs="Calibri"/>
          <w:sz w:val="22"/>
          <w:szCs w:val="22"/>
          <w:lang w:val="en-GB"/>
        </w:rPr>
        <w:t xml:space="preserve">[1] Chenying Yang, Wei Wang and Zhihong Li, "Optimization of corona-triggered PDMS-PDMS bonding method," in </w:t>
      </w:r>
      <w:r w:rsidRPr="00CC5F11">
        <w:rPr>
          <w:rFonts w:ascii="Calibri" w:hAnsi="Calibri" w:cs="Calibri"/>
          <w:i/>
          <w:iCs/>
          <w:sz w:val="22"/>
          <w:szCs w:val="22"/>
          <w:lang w:val="en-GB"/>
        </w:rPr>
        <w:t xml:space="preserve">Nano/Micro Engineered and Molecular Systems, 2009. NEMS 2009. 4th IEEE International Conference on, </w:t>
      </w:r>
      <w:r w:rsidRPr="00CC5F11">
        <w:rPr>
          <w:rFonts w:ascii="Calibri" w:hAnsi="Calibri" w:cs="Calibri"/>
          <w:sz w:val="22"/>
          <w:szCs w:val="22"/>
          <w:lang w:val="en-GB"/>
        </w:rPr>
        <w:t xml:space="preserve">2009, pp. 319-322. </w:t>
      </w:r>
    </w:p>
    <w:p w14:paraId="6762E2CB" w14:textId="77777777" w:rsidR="0011037C" w:rsidRDefault="0011037C">
      <w:pPr>
        <w:rPr>
          <w:lang w:val="en-GB"/>
        </w:rPr>
      </w:pPr>
      <w:r w:rsidRPr="00CC5F11">
        <w:rPr>
          <w:lang w:val="en-GB"/>
        </w:rPr>
        <w:fldChar w:fldCharType="end"/>
      </w:r>
    </w:p>
    <w:p w14:paraId="57A3832D" w14:textId="77777777" w:rsidR="003C27FD" w:rsidRDefault="003C27FD">
      <w:pPr>
        <w:rPr>
          <w:lang w:val="en-GB"/>
        </w:rPr>
      </w:pPr>
    </w:p>
    <w:p w14:paraId="288A12BB" w14:textId="18C5D037" w:rsidR="003C27FD" w:rsidRPr="00CC5F11" w:rsidRDefault="003C27FD">
      <w:pPr>
        <w:rPr>
          <w:lang w:val="en-GB"/>
        </w:rPr>
      </w:pPr>
    </w:p>
    <w:sectPr w:rsidR="003C27FD" w:rsidRPr="00CC5F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10002FF" w:usb1="4000ACFF" w:usb2="00000009" w:usb3="00000000" w:csb0="0000019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2FF" w:usb1="420024FF" w:usb2="00000000"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8249C7"/>
    <w:multiLevelType w:val="hybridMultilevel"/>
    <w:tmpl w:val="7004A4DE"/>
    <w:lvl w:ilvl="0" w:tplc="03FAE2F4">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516"/>
    <w:rsid w:val="00014EFA"/>
    <w:rsid w:val="000248B5"/>
    <w:rsid w:val="00030C23"/>
    <w:rsid w:val="0005052B"/>
    <w:rsid w:val="00050A27"/>
    <w:rsid w:val="00077DFC"/>
    <w:rsid w:val="00082481"/>
    <w:rsid w:val="00084A47"/>
    <w:rsid w:val="00087239"/>
    <w:rsid w:val="0008773B"/>
    <w:rsid w:val="0009747C"/>
    <w:rsid w:val="000A26DD"/>
    <w:rsid w:val="000C475C"/>
    <w:rsid w:val="000C675B"/>
    <w:rsid w:val="000E7ECF"/>
    <w:rsid w:val="0011037C"/>
    <w:rsid w:val="001403E5"/>
    <w:rsid w:val="0014076A"/>
    <w:rsid w:val="00160673"/>
    <w:rsid w:val="001745CE"/>
    <w:rsid w:val="00183D99"/>
    <w:rsid w:val="00185A7F"/>
    <w:rsid w:val="001865FC"/>
    <w:rsid w:val="00196BC8"/>
    <w:rsid w:val="001C2124"/>
    <w:rsid w:val="001E1263"/>
    <w:rsid w:val="001F51A8"/>
    <w:rsid w:val="001F7C14"/>
    <w:rsid w:val="0021561D"/>
    <w:rsid w:val="002309CD"/>
    <w:rsid w:val="00240771"/>
    <w:rsid w:val="00292AD8"/>
    <w:rsid w:val="002A0B93"/>
    <w:rsid w:val="002B30DC"/>
    <w:rsid w:val="002D7E3B"/>
    <w:rsid w:val="002E003A"/>
    <w:rsid w:val="002E2899"/>
    <w:rsid w:val="003135FF"/>
    <w:rsid w:val="00314C70"/>
    <w:rsid w:val="00316F2A"/>
    <w:rsid w:val="00343118"/>
    <w:rsid w:val="00352CFB"/>
    <w:rsid w:val="00361E3A"/>
    <w:rsid w:val="003868BB"/>
    <w:rsid w:val="00386F98"/>
    <w:rsid w:val="0039225C"/>
    <w:rsid w:val="003C27FD"/>
    <w:rsid w:val="003C29FB"/>
    <w:rsid w:val="003E54B5"/>
    <w:rsid w:val="003F657C"/>
    <w:rsid w:val="00413CA2"/>
    <w:rsid w:val="004170BC"/>
    <w:rsid w:val="00424416"/>
    <w:rsid w:val="004251C3"/>
    <w:rsid w:val="00444055"/>
    <w:rsid w:val="00462F6E"/>
    <w:rsid w:val="00464E22"/>
    <w:rsid w:val="004827CA"/>
    <w:rsid w:val="0048510F"/>
    <w:rsid w:val="00491D97"/>
    <w:rsid w:val="004960EA"/>
    <w:rsid w:val="00496DD3"/>
    <w:rsid w:val="004B2F0D"/>
    <w:rsid w:val="004B79E1"/>
    <w:rsid w:val="004C143D"/>
    <w:rsid w:val="004D7EB6"/>
    <w:rsid w:val="004E492E"/>
    <w:rsid w:val="004F6BE4"/>
    <w:rsid w:val="0050235C"/>
    <w:rsid w:val="00503B5A"/>
    <w:rsid w:val="00526148"/>
    <w:rsid w:val="005300F7"/>
    <w:rsid w:val="0055074B"/>
    <w:rsid w:val="00565EF7"/>
    <w:rsid w:val="005729F5"/>
    <w:rsid w:val="00577477"/>
    <w:rsid w:val="00584AF1"/>
    <w:rsid w:val="00592463"/>
    <w:rsid w:val="005926E1"/>
    <w:rsid w:val="005A0132"/>
    <w:rsid w:val="005A19B4"/>
    <w:rsid w:val="005A2516"/>
    <w:rsid w:val="005A4C8D"/>
    <w:rsid w:val="005F65E0"/>
    <w:rsid w:val="00602994"/>
    <w:rsid w:val="00613D35"/>
    <w:rsid w:val="00674380"/>
    <w:rsid w:val="00696845"/>
    <w:rsid w:val="006A34CF"/>
    <w:rsid w:val="006C1AE2"/>
    <w:rsid w:val="006C7535"/>
    <w:rsid w:val="006D79C3"/>
    <w:rsid w:val="00701334"/>
    <w:rsid w:val="00732302"/>
    <w:rsid w:val="0073249F"/>
    <w:rsid w:val="00740FB5"/>
    <w:rsid w:val="0076266E"/>
    <w:rsid w:val="0076696B"/>
    <w:rsid w:val="00770FF1"/>
    <w:rsid w:val="007716F4"/>
    <w:rsid w:val="007806E4"/>
    <w:rsid w:val="00793B00"/>
    <w:rsid w:val="00796DC1"/>
    <w:rsid w:val="00813100"/>
    <w:rsid w:val="00831538"/>
    <w:rsid w:val="00874EB4"/>
    <w:rsid w:val="008811EB"/>
    <w:rsid w:val="008974EB"/>
    <w:rsid w:val="008A6A49"/>
    <w:rsid w:val="008D26C7"/>
    <w:rsid w:val="008D2F48"/>
    <w:rsid w:val="00905215"/>
    <w:rsid w:val="009343B8"/>
    <w:rsid w:val="00942BEA"/>
    <w:rsid w:val="00947E93"/>
    <w:rsid w:val="00953B36"/>
    <w:rsid w:val="00996347"/>
    <w:rsid w:val="009C1821"/>
    <w:rsid w:val="009D3A7D"/>
    <w:rsid w:val="009D532D"/>
    <w:rsid w:val="00A50E8C"/>
    <w:rsid w:val="00A53D52"/>
    <w:rsid w:val="00A8337C"/>
    <w:rsid w:val="00A87E5C"/>
    <w:rsid w:val="00A903BF"/>
    <w:rsid w:val="00A9528B"/>
    <w:rsid w:val="00A955AD"/>
    <w:rsid w:val="00AA5F35"/>
    <w:rsid w:val="00AB0472"/>
    <w:rsid w:val="00AB2EB7"/>
    <w:rsid w:val="00AC152F"/>
    <w:rsid w:val="00AC201B"/>
    <w:rsid w:val="00AC2BAF"/>
    <w:rsid w:val="00AE0A47"/>
    <w:rsid w:val="00AE6BD7"/>
    <w:rsid w:val="00AF22E3"/>
    <w:rsid w:val="00B1201C"/>
    <w:rsid w:val="00B403E2"/>
    <w:rsid w:val="00B43D42"/>
    <w:rsid w:val="00B45C55"/>
    <w:rsid w:val="00B54FE6"/>
    <w:rsid w:val="00B62EBB"/>
    <w:rsid w:val="00B64045"/>
    <w:rsid w:val="00B80D17"/>
    <w:rsid w:val="00B814E5"/>
    <w:rsid w:val="00B953AB"/>
    <w:rsid w:val="00BA5489"/>
    <w:rsid w:val="00BD7496"/>
    <w:rsid w:val="00BE3368"/>
    <w:rsid w:val="00BF1EA5"/>
    <w:rsid w:val="00C06441"/>
    <w:rsid w:val="00C30E0F"/>
    <w:rsid w:val="00C5236E"/>
    <w:rsid w:val="00C537CA"/>
    <w:rsid w:val="00C564A1"/>
    <w:rsid w:val="00C7759B"/>
    <w:rsid w:val="00C8581C"/>
    <w:rsid w:val="00C9107F"/>
    <w:rsid w:val="00C967D0"/>
    <w:rsid w:val="00CB00C0"/>
    <w:rsid w:val="00CB524A"/>
    <w:rsid w:val="00CB669C"/>
    <w:rsid w:val="00CC5F11"/>
    <w:rsid w:val="00CC773A"/>
    <w:rsid w:val="00CF482B"/>
    <w:rsid w:val="00CF4DEF"/>
    <w:rsid w:val="00CF5A67"/>
    <w:rsid w:val="00CF76B5"/>
    <w:rsid w:val="00D24134"/>
    <w:rsid w:val="00D2422B"/>
    <w:rsid w:val="00D371CF"/>
    <w:rsid w:val="00D41F18"/>
    <w:rsid w:val="00D54F15"/>
    <w:rsid w:val="00D5596A"/>
    <w:rsid w:val="00D5596E"/>
    <w:rsid w:val="00D63436"/>
    <w:rsid w:val="00D92A10"/>
    <w:rsid w:val="00DB1287"/>
    <w:rsid w:val="00DB55F7"/>
    <w:rsid w:val="00DD2EE8"/>
    <w:rsid w:val="00DE4502"/>
    <w:rsid w:val="00DF5ABD"/>
    <w:rsid w:val="00E165E6"/>
    <w:rsid w:val="00E17317"/>
    <w:rsid w:val="00E30FCC"/>
    <w:rsid w:val="00E35BAB"/>
    <w:rsid w:val="00E510B5"/>
    <w:rsid w:val="00E540C3"/>
    <w:rsid w:val="00EA5D7E"/>
    <w:rsid w:val="00EA7176"/>
    <w:rsid w:val="00ED231A"/>
    <w:rsid w:val="00ED29C7"/>
    <w:rsid w:val="00EF1A7D"/>
    <w:rsid w:val="00F36F37"/>
    <w:rsid w:val="00F40B84"/>
    <w:rsid w:val="00F433BE"/>
    <w:rsid w:val="00F5515F"/>
    <w:rsid w:val="00F72D2E"/>
    <w:rsid w:val="00F77DE0"/>
    <w:rsid w:val="00F82930"/>
    <w:rsid w:val="00F963CE"/>
    <w:rsid w:val="00FA04AA"/>
    <w:rsid w:val="00FD0C12"/>
    <w:rsid w:val="00FE42B6"/>
    <w:rsid w:val="00FF056F"/>
    <w:rsid w:val="00FF679C"/>
    <w:rsid w:val="00FF7C8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25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2516"/>
    <w:rPr>
      <w:rFonts w:ascii="Tahoma" w:hAnsi="Tahoma" w:cs="Tahoma"/>
      <w:sz w:val="16"/>
      <w:szCs w:val="16"/>
    </w:rPr>
  </w:style>
  <w:style w:type="character" w:styleId="PlaceholderText">
    <w:name w:val="Placeholder Text"/>
    <w:basedOn w:val="DefaultParagraphFont"/>
    <w:uiPriority w:val="99"/>
    <w:semiHidden/>
    <w:rsid w:val="005A2516"/>
    <w:rPr>
      <w:color w:val="808080"/>
    </w:rPr>
  </w:style>
  <w:style w:type="paragraph" w:styleId="NormalWeb">
    <w:name w:val="Normal (Web)"/>
    <w:basedOn w:val="Normal"/>
    <w:uiPriority w:val="99"/>
    <w:semiHidden/>
    <w:unhideWhenUsed/>
    <w:rsid w:val="0011037C"/>
    <w:pPr>
      <w:spacing w:before="100" w:beforeAutospacing="1" w:after="100" w:afterAutospacing="1" w:line="240" w:lineRule="auto"/>
    </w:pPr>
    <w:rPr>
      <w:rFonts w:ascii="Times New Roman" w:eastAsiaTheme="minorEastAsia" w:hAnsi="Times New Roman" w:cs="Times New Roman"/>
      <w:sz w:val="24"/>
      <w:szCs w:val="24"/>
      <w:lang w:eastAsia="et-EE"/>
    </w:rPr>
  </w:style>
  <w:style w:type="table" w:styleId="TableGrid">
    <w:name w:val="Table Grid"/>
    <w:basedOn w:val="TableNormal"/>
    <w:uiPriority w:val="59"/>
    <w:rsid w:val="007716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7716F4"/>
    <w:pPr>
      <w:spacing w:line="240" w:lineRule="auto"/>
    </w:pPr>
    <w:rPr>
      <w:b/>
      <w:bCs/>
      <w:color w:val="4F81BD" w:themeColor="accent1"/>
      <w:sz w:val="18"/>
      <w:szCs w:val="18"/>
    </w:rPr>
  </w:style>
  <w:style w:type="paragraph" w:styleId="Revision">
    <w:name w:val="Revision"/>
    <w:hidden/>
    <w:uiPriority w:val="99"/>
    <w:semiHidden/>
    <w:rsid w:val="00F77DE0"/>
    <w:pPr>
      <w:spacing w:after="0" w:line="240" w:lineRule="auto"/>
    </w:pPr>
  </w:style>
  <w:style w:type="paragraph" w:styleId="ListParagraph">
    <w:name w:val="List Paragraph"/>
    <w:basedOn w:val="Normal"/>
    <w:uiPriority w:val="34"/>
    <w:qFormat/>
    <w:rsid w:val="00F8293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25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2516"/>
    <w:rPr>
      <w:rFonts w:ascii="Tahoma" w:hAnsi="Tahoma" w:cs="Tahoma"/>
      <w:sz w:val="16"/>
      <w:szCs w:val="16"/>
    </w:rPr>
  </w:style>
  <w:style w:type="character" w:styleId="PlaceholderText">
    <w:name w:val="Placeholder Text"/>
    <w:basedOn w:val="DefaultParagraphFont"/>
    <w:uiPriority w:val="99"/>
    <w:semiHidden/>
    <w:rsid w:val="005A2516"/>
    <w:rPr>
      <w:color w:val="808080"/>
    </w:rPr>
  </w:style>
  <w:style w:type="paragraph" w:styleId="NormalWeb">
    <w:name w:val="Normal (Web)"/>
    <w:basedOn w:val="Normal"/>
    <w:uiPriority w:val="99"/>
    <w:semiHidden/>
    <w:unhideWhenUsed/>
    <w:rsid w:val="0011037C"/>
    <w:pPr>
      <w:spacing w:before="100" w:beforeAutospacing="1" w:after="100" w:afterAutospacing="1" w:line="240" w:lineRule="auto"/>
    </w:pPr>
    <w:rPr>
      <w:rFonts w:ascii="Times New Roman" w:eastAsiaTheme="minorEastAsia" w:hAnsi="Times New Roman" w:cs="Times New Roman"/>
      <w:sz w:val="24"/>
      <w:szCs w:val="24"/>
      <w:lang w:eastAsia="et-EE"/>
    </w:rPr>
  </w:style>
  <w:style w:type="table" w:styleId="TableGrid">
    <w:name w:val="Table Grid"/>
    <w:basedOn w:val="TableNormal"/>
    <w:uiPriority w:val="59"/>
    <w:rsid w:val="007716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7716F4"/>
    <w:pPr>
      <w:spacing w:line="240" w:lineRule="auto"/>
    </w:pPr>
    <w:rPr>
      <w:b/>
      <w:bCs/>
      <w:color w:val="4F81BD" w:themeColor="accent1"/>
      <w:sz w:val="18"/>
      <w:szCs w:val="18"/>
    </w:rPr>
  </w:style>
  <w:style w:type="paragraph" w:styleId="Revision">
    <w:name w:val="Revision"/>
    <w:hidden/>
    <w:uiPriority w:val="99"/>
    <w:semiHidden/>
    <w:rsid w:val="00F77DE0"/>
    <w:pPr>
      <w:spacing w:after="0" w:line="240" w:lineRule="auto"/>
    </w:pPr>
  </w:style>
  <w:style w:type="paragraph" w:styleId="ListParagraph">
    <w:name w:val="List Paragraph"/>
    <w:basedOn w:val="Normal"/>
    <w:uiPriority w:val="34"/>
    <w:qFormat/>
    <w:rsid w:val="00F829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826457">
      <w:bodyDiv w:val="1"/>
      <w:marLeft w:val="0"/>
      <w:marRight w:val="0"/>
      <w:marTop w:val="0"/>
      <w:marBottom w:val="0"/>
      <w:divBdr>
        <w:top w:val="none" w:sz="0" w:space="0" w:color="auto"/>
        <w:left w:val="none" w:sz="0" w:space="0" w:color="auto"/>
        <w:bottom w:val="none" w:sz="0" w:space="0" w:color="auto"/>
        <w:right w:val="none" w:sz="0" w:space="0" w:color="auto"/>
      </w:divBdr>
    </w:div>
    <w:div w:id="638651272">
      <w:bodyDiv w:val="1"/>
      <w:marLeft w:val="0"/>
      <w:marRight w:val="0"/>
      <w:marTop w:val="0"/>
      <w:marBottom w:val="0"/>
      <w:divBdr>
        <w:top w:val="none" w:sz="0" w:space="0" w:color="auto"/>
        <w:left w:val="none" w:sz="0" w:space="0" w:color="auto"/>
        <w:bottom w:val="none" w:sz="0" w:space="0" w:color="auto"/>
        <w:right w:val="none" w:sz="0" w:space="0" w:color="auto"/>
      </w:divBdr>
    </w:div>
    <w:div w:id="1397506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chart" Target="charts/chart2.xml"/><Relationship Id="rId4" Type="http://schemas.openxmlformats.org/officeDocument/2006/relationships/styles" Target="style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G:\mechanicalModel\plots\shape%20plo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G:\mechanicalModel\plots\shape%20plo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9477105477268276E-2"/>
          <c:y val="0.11777595094032345"/>
          <c:w val="0.87777476851851854"/>
          <c:h val="0.84961620370370383"/>
        </c:manualLayout>
      </c:layout>
      <c:scatterChart>
        <c:scatterStyle val="smoothMarker"/>
        <c:varyColors val="0"/>
        <c:ser>
          <c:idx val="0"/>
          <c:order val="0"/>
          <c:tx>
            <c:strRef>
              <c:f>beginning!$A$11</c:f>
              <c:strCache>
                <c:ptCount val="1"/>
                <c:pt idx="0">
                  <c:v>t=0.0 s (measured)</c:v>
                </c:pt>
              </c:strCache>
            </c:strRef>
          </c:tx>
          <c:spPr>
            <a:ln w="12700" cap="flat" cmpd="sng" algn="ctr">
              <a:solidFill>
                <a:schemeClr val="dk1"/>
              </a:solidFill>
              <a:prstDash val="sysDot"/>
            </a:ln>
            <a:effectLst/>
          </c:spPr>
          <c:marker>
            <c:symbol val="none"/>
          </c:marker>
          <c:xVal>
            <c:numRef>
              <c:f>beginning!$A$3:$A$10</c:f>
              <c:numCache>
                <c:formatCode>0.00E+00</c:formatCode>
                <c:ptCount val="8"/>
                <c:pt idx="0">
                  <c:v>0</c:v>
                </c:pt>
                <c:pt idx="1">
                  <c:v>-3.8194779999999998E-3</c:v>
                </c:pt>
                <c:pt idx="2">
                  <c:v>-1.214259E-2</c:v>
                </c:pt>
                <c:pt idx="3">
                  <c:v>-2.3746639999999999E-2</c:v>
                </c:pt>
                <c:pt idx="4">
                  <c:v>-3.5723739999999997E-2</c:v>
                </c:pt>
                <c:pt idx="5">
                  <c:v>-4.6546919999999999E-2</c:v>
                </c:pt>
                <c:pt idx="6">
                  <c:v>-5.6529980000000001E-2</c:v>
                </c:pt>
                <c:pt idx="7">
                  <c:v>-7.8230240000000006E-2</c:v>
                </c:pt>
              </c:numCache>
            </c:numRef>
          </c:xVal>
          <c:yVal>
            <c:numRef>
              <c:f>beginning!$B$3:$B$10</c:f>
              <c:numCache>
                <c:formatCode>0.00E+00</c:formatCode>
                <c:ptCount val="8"/>
                <c:pt idx="0">
                  <c:v>0</c:v>
                </c:pt>
                <c:pt idx="1">
                  <c:v>-2.3999969999999999</c:v>
                </c:pt>
                <c:pt idx="2">
                  <c:v>-4.7999830000000001</c:v>
                </c:pt>
                <c:pt idx="3">
                  <c:v>-7.199954</c:v>
                </c:pt>
                <c:pt idx="4">
                  <c:v>-9.5999250000000007</c:v>
                </c:pt>
                <c:pt idx="5">
                  <c:v>-11.9999</c:v>
                </c:pt>
                <c:pt idx="6">
                  <c:v>-14.39988</c:v>
                </c:pt>
                <c:pt idx="7">
                  <c:v>-16.799779999999998</c:v>
                </c:pt>
              </c:numCache>
            </c:numRef>
          </c:yVal>
          <c:smooth val="1"/>
        </c:ser>
        <c:ser>
          <c:idx val="1"/>
          <c:order val="1"/>
          <c:tx>
            <c:strRef>
              <c:f>beginning!$C$11</c:f>
              <c:strCache>
                <c:ptCount val="1"/>
                <c:pt idx="0">
                  <c:v>t=0.0 s (simulated)</c:v>
                </c:pt>
              </c:strCache>
            </c:strRef>
          </c:tx>
          <c:spPr>
            <a:ln>
              <a:noFill/>
            </a:ln>
          </c:spPr>
          <c:marker>
            <c:symbol val="square"/>
            <c:size val="5"/>
            <c:spPr>
              <a:noFill/>
              <a:ln>
                <a:solidFill>
                  <a:schemeClr val="dk1"/>
                </a:solidFill>
              </a:ln>
            </c:spPr>
          </c:marker>
          <c:xVal>
            <c:numRef>
              <c:f>beginning!$C$3:$C$10</c:f>
              <c:numCache>
                <c:formatCode>0.00E+00</c:formatCode>
                <c:ptCount val="8"/>
                <c:pt idx="0">
                  <c:v>0</c:v>
                </c:pt>
                <c:pt idx="1">
                  <c:v>-3.8194779999999998E-3</c:v>
                </c:pt>
                <c:pt idx="2">
                  <c:v>-8.020325E-3</c:v>
                </c:pt>
                <c:pt idx="3">
                  <c:v>-1.230441E-2</c:v>
                </c:pt>
                <c:pt idx="4">
                  <c:v>-1.6591700000000001E-2</c:v>
                </c:pt>
                <c:pt idx="5">
                  <c:v>-2.087899E-2</c:v>
                </c:pt>
                <c:pt idx="6">
                  <c:v>-2.516765E-2</c:v>
                </c:pt>
                <c:pt idx="7">
                  <c:v>-2.9492939999999999E-2</c:v>
                </c:pt>
              </c:numCache>
            </c:numRef>
          </c:xVal>
          <c:yVal>
            <c:numRef>
              <c:f>beginning!$D$3:$D$10</c:f>
              <c:numCache>
                <c:formatCode>0.00E+00</c:formatCode>
                <c:ptCount val="8"/>
                <c:pt idx="0">
                  <c:v>0</c:v>
                </c:pt>
                <c:pt idx="1">
                  <c:v>-2.3999969999999999</c:v>
                </c:pt>
                <c:pt idx="2">
                  <c:v>-4.7999929999999997</c:v>
                </c:pt>
                <c:pt idx="3">
                  <c:v>-7.1999890000000004</c:v>
                </c:pt>
                <c:pt idx="4">
                  <c:v>-9.5999859999999995</c:v>
                </c:pt>
                <c:pt idx="5">
                  <c:v>-11.999980000000001</c:v>
                </c:pt>
                <c:pt idx="6">
                  <c:v>-14.399979999999999</c:v>
                </c:pt>
                <c:pt idx="7">
                  <c:v>-16.799969999999998</c:v>
                </c:pt>
              </c:numCache>
            </c:numRef>
          </c:yVal>
          <c:smooth val="1"/>
        </c:ser>
        <c:ser>
          <c:idx val="2"/>
          <c:order val="2"/>
          <c:tx>
            <c:strRef>
              <c:f>beginning!$A$21</c:f>
              <c:strCache>
                <c:ptCount val="1"/>
                <c:pt idx="0">
                  <c:v>t=5.0 s (measured)</c:v>
                </c:pt>
              </c:strCache>
            </c:strRef>
          </c:tx>
          <c:spPr>
            <a:ln w="12700" cap="flat" cmpd="sng" algn="ctr">
              <a:solidFill>
                <a:schemeClr val="dk1"/>
              </a:solidFill>
              <a:prstDash val="dashDot"/>
            </a:ln>
            <a:effectLst/>
          </c:spPr>
          <c:marker>
            <c:symbol val="none"/>
          </c:marker>
          <c:xVal>
            <c:numRef>
              <c:f>beginning!$A$13:$A$20</c:f>
              <c:numCache>
                <c:formatCode>0.00E+00</c:formatCode>
                <c:ptCount val="8"/>
                <c:pt idx="0">
                  <c:v>0</c:v>
                </c:pt>
                <c:pt idx="1">
                  <c:v>-0.10990129999999999</c:v>
                </c:pt>
                <c:pt idx="2">
                  <c:v>-0.35450290000000001</c:v>
                </c:pt>
                <c:pt idx="3">
                  <c:v>-0.6850446</c:v>
                </c:pt>
                <c:pt idx="4">
                  <c:v>-1.085048</c:v>
                </c:pt>
                <c:pt idx="5">
                  <c:v>-1.5349120000000001</c:v>
                </c:pt>
                <c:pt idx="6">
                  <c:v>-2.0213230000000002</c:v>
                </c:pt>
                <c:pt idx="7">
                  <c:v>-2.5323169999999999</c:v>
                </c:pt>
              </c:numCache>
            </c:numRef>
          </c:xVal>
          <c:yVal>
            <c:numRef>
              <c:f>beginning!$B$13:$B$20</c:f>
              <c:numCache>
                <c:formatCode>0.00E+00</c:formatCode>
                <c:ptCount val="8"/>
                <c:pt idx="0">
                  <c:v>0</c:v>
                </c:pt>
                <c:pt idx="1">
                  <c:v>-2.3974820000000001</c:v>
                </c:pt>
                <c:pt idx="2">
                  <c:v>-4.7849849999999998</c:v>
                </c:pt>
                <c:pt idx="3">
                  <c:v>-7.1621139999999999</c:v>
                </c:pt>
                <c:pt idx="4">
                  <c:v>-9.5285460000000004</c:v>
                </c:pt>
                <c:pt idx="5">
                  <c:v>-11.886010000000001</c:v>
                </c:pt>
                <c:pt idx="6">
                  <c:v>-14.2362</c:v>
                </c:pt>
                <c:pt idx="7">
                  <c:v>-16.58117</c:v>
                </c:pt>
              </c:numCache>
            </c:numRef>
          </c:yVal>
          <c:smooth val="1"/>
        </c:ser>
        <c:ser>
          <c:idx val="3"/>
          <c:order val="3"/>
          <c:tx>
            <c:strRef>
              <c:f>beginning!$C$21</c:f>
              <c:strCache>
                <c:ptCount val="1"/>
                <c:pt idx="0">
                  <c:v>t=5.0 s (simulated)</c:v>
                </c:pt>
              </c:strCache>
            </c:strRef>
          </c:tx>
          <c:spPr>
            <a:ln>
              <a:noFill/>
            </a:ln>
          </c:spPr>
          <c:marker>
            <c:symbol val="triangle"/>
            <c:size val="5"/>
            <c:spPr>
              <a:noFill/>
              <a:ln>
                <a:solidFill>
                  <a:schemeClr val="dk1"/>
                </a:solidFill>
              </a:ln>
            </c:spPr>
          </c:marker>
          <c:xVal>
            <c:numRef>
              <c:f>beginning!$C$13:$C$20</c:f>
              <c:numCache>
                <c:formatCode>0.00E+00</c:formatCode>
                <c:ptCount val="8"/>
                <c:pt idx="0">
                  <c:v>0</c:v>
                </c:pt>
                <c:pt idx="1">
                  <c:v>-0.10990129999999999</c:v>
                </c:pt>
                <c:pt idx="2">
                  <c:v>-0.35372670000000001</c:v>
                </c:pt>
                <c:pt idx="3">
                  <c:v>-0.68181700000000001</c:v>
                </c:pt>
                <c:pt idx="4">
                  <c:v>-1.062117</c:v>
                </c:pt>
                <c:pt idx="5">
                  <c:v>-1.474772</c:v>
                </c:pt>
                <c:pt idx="6">
                  <c:v>-1.9081619999999999</c:v>
                </c:pt>
                <c:pt idx="7">
                  <c:v>-2.3562810000000001</c:v>
                </c:pt>
              </c:numCache>
            </c:numRef>
          </c:xVal>
          <c:yVal>
            <c:numRef>
              <c:f>beginning!$D$13:$D$20</c:f>
              <c:numCache>
                <c:formatCode>0.00E+00</c:formatCode>
                <c:ptCount val="8"/>
                <c:pt idx="0">
                  <c:v>0</c:v>
                </c:pt>
                <c:pt idx="1">
                  <c:v>-2.3974820000000001</c:v>
                </c:pt>
                <c:pt idx="2">
                  <c:v>-4.7850650000000003</c:v>
                </c:pt>
                <c:pt idx="3">
                  <c:v>-7.1625329999999998</c:v>
                </c:pt>
                <c:pt idx="4">
                  <c:v>-9.5322110000000002</c:v>
                </c:pt>
                <c:pt idx="5">
                  <c:v>-11.896470000000001</c:v>
                </c:pt>
                <c:pt idx="6">
                  <c:v>-14.257009999999999</c:v>
                </c:pt>
                <c:pt idx="7">
                  <c:v>-16.614809999999999</c:v>
                </c:pt>
              </c:numCache>
            </c:numRef>
          </c:yVal>
          <c:smooth val="1"/>
        </c:ser>
        <c:ser>
          <c:idx val="4"/>
          <c:order val="4"/>
          <c:tx>
            <c:strRef>
              <c:f>beginning!$A$31</c:f>
              <c:strCache>
                <c:ptCount val="1"/>
                <c:pt idx="0">
                  <c:v>t=20.0 s (measured)</c:v>
                </c:pt>
              </c:strCache>
            </c:strRef>
          </c:tx>
          <c:spPr>
            <a:ln w="12700" cap="flat" cmpd="sng" algn="ctr">
              <a:solidFill>
                <a:schemeClr val="dk1"/>
              </a:solidFill>
              <a:prstDash val="sysDash"/>
            </a:ln>
            <a:effectLst/>
          </c:spPr>
          <c:marker>
            <c:symbol val="none"/>
          </c:marker>
          <c:xVal>
            <c:numRef>
              <c:f>beginning!$A$23:$A$30</c:f>
              <c:numCache>
                <c:formatCode>0.00E+00</c:formatCode>
                <c:ptCount val="8"/>
                <c:pt idx="0">
                  <c:v>0</c:v>
                </c:pt>
                <c:pt idx="1">
                  <c:v>-0.1687543</c:v>
                </c:pt>
                <c:pt idx="2">
                  <c:v>-0.53822729999999996</c:v>
                </c:pt>
                <c:pt idx="3">
                  <c:v>-1.0595140000000001</c:v>
                </c:pt>
                <c:pt idx="4">
                  <c:v>-1.7273559999999999</c:v>
                </c:pt>
                <c:pt idx="5">
                  <c:v>-2.515774</c:v>
                </c:pt>
                <c:pt idx="6">
                  <c:v>-3.4247559999999999</c:v>
                </c:pt>
                <c:pt idx="7">
                  <c:v>-4.4419250000000003</c:v>
                </c:pt>
              </c:numCache>
            </c:numRef>
          </c:xVal>
          <c:yVal>
            <c:numRef>
              <c:f>beginning!$B$23:$B$30</c:f>
              <c:numCache>
                <c:formatCode>0.00E+00</c:formatCode>
                <c:ptCount val="8"/>
                <c:pt idx="0">
                  <c:v>0</c:v>
                </c:pt>
                <c:pt idx="1">
                  <c:v>-2.3940600000000001</c:v>
                </c:pt>
                <c:pt idx="2">
                  <c:v>-4.7654500000000004</c:v>
                </c:pt>
                <c:pt idx="3">
                  <c:v>-7.1081529999999997</c:v>
                </c:pt>
                <c:pt idx="4">
                  <c:v>-9.4133619999999993</c:v>
                </c:pt>
                <c:pt idx="5">
                  <c:v>-11.68017</c:v>
                </c:pt>
                <c:pt idx="6">
                  <c:v>-13.90137</c:v>
                </c:pt>
                <c:pt idx="7">
                  <c:v>-16.07516</c:v>
                </c:pt>
              </c:numCache>
            </c:numRef>
          </c:yVal>
          <c:smooth val="1"/>
        </c:ser>
        <c:ser>
          <c:idx val="5"/>
          <c:order val="5"/>
          <c:tx>
            <c:strRef>
              <c:f>beginning!$C$31</c:f>
              <c:strCache>
                <c:ptCount val="1"/>
                <c:pt idx="0">
                  <c:v>t=20.0 s (simulated)</c:v>
                </c:pt>
              </c:strCache>
            </c:strRef>
          </c:tx>
          <c:spPr>
            <a:ln>
              <a:noFill/>
            </a:ln>
          </c:spPr>
          <c:marker>
            <c:symbol val="x"/>
            <c:size val="5"/>
            <c:spPr>
              <a:noFill/>
              <a:ln>
                <a:solidFill>
                  <a:schemeClr val="dk1"/>
                </a:solidFill>
              </a:ln>
            </c:spPr>
          </c:marker>
          <c:xVal>
            <c:numRef>
              <c:f>beginning!$C$23:$C$30</c:f>
              <c:numCache>
                <c:formatCode>0.00E+00</c:formatCode>
                <c:ptCount val="8"/>
                <c:pt idx="0">
                  <c:v>0</c:v>
                </c:pt>
                <c:pt idx="1">
                  <c:v>-0.1687543</c:v>
                </c:pt>
                <c:pt idx="2">
                  <c:v>-0.52934990000000004</c:v>
                </c:pt>
                <c:pt idx="3">
                  <c:v>-1.0557300000000001</c:v>
                </c:pt>
                <c:pt idx="4">
                  <c:v>-1.7244440000000001</c:v>
                </c:pt>
                <c:pt idx="5">
                  <c:v>-2.5159579999999999</c:v>
                </c:pt>
                <c:pt idx="6">
                  <c:v>-3.415467</c:v>
                </c:pt>
                <c:pt idx="7">
                  <c:v>-4.4132999999999996</c:v>
                </c:pt>
              </c:numCache>
            </c:numRef>
          </c:xVal>
          <c:yVal>
            <c:numRef>
              <c:f>beginning!$D$23:$D$30</c:f>
              <c:numCache>
                <c:formatCode>0.00E+00</c:formatCode>
                <c:ptCount val="8"/>
                <c:pt idx="0">
                  <c:v>0</c:v>
                </c:pt>
                <c:pt idx="1">
                  <c:v>-2.3940600000000001</c:v>
                </c:pt>
                <c:pt idx="2">
                  <c:v>-4.7668160000000004</c:v>
                </c:pt>
                <c:pt idx="3">
                  <c:v>-7.1083800000000004</c:v>
                </c:pt>
                <c:pt idx="4">
                  <c:v>-9.4133359999999993</c:v>
                </c:pt>
                <c:pt idx="5">
                  <c:v>-11.67906</c:v>
                </c:pt>
                <c:pt idx="6">
                  <c:v>-13.904120000000001</c:v>
                </c:pt>
                <c:pt idx="7">
                  <c:v>-16.086849999999998</c:v>
                </c:pt>
              </c:numCache>
            </c:numRef>
          </c:yVal>
          <c:smooth val="1"/>
        </c:ser>
        <c:dLbls>
          <c:showLegendKey val="0"/>
          <c:showVal val="0"/>
          <c:showCatName val="0"/>
          <c:showSerName val="0"/>
          <c:showPercent val="0"/>
          <c:showBubbleSize val="0"/>
        </c:dLbls>
        <c:axId val="109680896"/>
        <c:axId val="113475968"/>
      </c:scatterChart>
      <c:valAx>
        <c:axId val="109680896"/>
        <c:scaling>
          <c:orientation val="minMax"/>
          <c:max val="2.5"/>
          <c:min val="-15"/>
        </c:scaling>
        <c:delete val="0"/>
        <c:axPos val="b"/>
        <c:numFmt formatCode="#,##0;\-#,##0" sourceLinked="0"/>
        <c:majorTickMark val="out"/>
        <c:minorTickMark val="none"/>
        <c:tickLblPos val="high"/>
        <c:crossAx val="113475968"/>
        <c:crosses val="autoZero"/>
        <c:crossBetween val="midCat"/>
      </c:valAx>
      <c:valAx>
        <c:axId val="113475968"/>
        <c:scaling>
          <c:orientation val="minMax"/>
          <c:max val="0"/>
          <c:min val="-18"/>
        </c:scaling>
        <c:delete val="0"/>
        <c:axPos val="l"/>
        <c:majorGridlines/>
        <c:numFmt formatCode="#,##0;\-#,##0" sourceLinked="0"/>
        <c:majorTickMark val="out"/>
        <c:minorTickMark val="none"/>
        <c:tickLblPos val="high"/>
        <c:crossAx val="109680896"/>
        <c:crosses val="autoZero"/>
        <c:crossBetween val="midCat"/>
      </c:valAx>
    </c:plotArea>
    <c:legend>
      <c:legendPos val="l"/>
      <c:layout>
        <c:manualLayout>
          <c:xMode val="edge"/>
          <c:yMode val="edge"/>
          <c:x val="3.5362525260672302E-2"/>
          <c:y val="0.19020814292664159"/>
          <c:w val="0.56496955231870805"/>
          <c:h val="0.44193240740740736"/>
        </c:manualLayout>
      </c:layout>
      <c:overlay val="1"/>
      <c:spPr>
        <a:solidFill>
          <a:schemeClr val="lt1"/>
        </a:solidFill>
        <a:ln>
          <a:solidFill>
            <a:schemeClr val="dk1"/>
          </a:solidFill>
        </a:ln>
      </c:sp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174074074074074E-2"/>
          <c:y val="0.11774444444444443"/>
          <c:w val="0.87777476851851854"/>
          <c:h val="0.84961620370370383"/>
        </c:manualLayout>
      </c:layout>
      <c:scatterChart>
        <c:scatterStyle val="smoothMarker"/>
        <c:varyColors val="0"/>
        <c:ser>
          <c:idx val="0"/>
          <c:order val="0"/>
          <c:tx>
            <c:strRef>
              <c:f>beginning!$A$41</c:f>
              <c:strCache>
                <c:ptCount val="1"/>
                <c:pt idx="0">
                  <c:v>t=30.0 s (measured)</c:v>
                </c:pt>
              </c:strCache>
            </c:strRef>
          </c:tx>
          <c:spPr>
            <a:ln w="12700" cap="flat" cmpd="sng" algn="ctr">
              <a:solidFill>
                <a:schemeClr val="dk1"/>
              </a:solidFill>
              <a:prstDash val="sysDot"/>
            </a:ln>
            <a:effectLst/>
          </c:spPr>
          <c:marker>
            <c:symbol val="none"/>
          </c:marker>
          <c:xVal>
            <c:numRef>
              <c:f>beginning!$A$33:$A$40</c:f>
              <c:numCache>
                <c:formatCode>0.00E+00</c:formatCode>
                <c:ptCount val="8"/>
                <c:pt idx="0">
                  <c:v>0</c:v>
                </c:pt>
                <c:pt idx="1">
                  <c:v>-0.17429919999999999</c:v>
                </c:pt>
                <c:pt idx="2">
                  <c:v>-0.55707839999999997</c:v>
                </c:pt>
                <c:pt idx="3">
                  <c:v>-1.1053539999999999</c:v>
                </c:pt>
                <c:pt idx="4">
                  <c:v>-1.8194399999999999</c:v>
                </c:pt>
                <c:pt idx="5">
                  <c:v>-2.6707350000000001</c:v>
                </c:pt>
                <c:pt idx="6">
                  <c:v>-3.6687669999999999</c:v>
                </c:pt>
                <c:pt idx="7">
                  <c:v>-4.8051430000000002</c:v>
                </c:pt>
              </c:numCache>
            </c:numRef>
          </c:xVal>
          <c:yVal>
            <c:numRef>
              <c:f>beginning!$B$33:$B$40</c:f>
              <c:numCache>
                <c:formatCode>0.00E+00</c:formatCode>
                <c:ptCount val="8"/>
                <c:pt idx="0">
                  <c:v>0</c:v>
                </c:pt>
                <c:pt idx="1">
                  <c:v>-2.393662</c:v>
                </c:pt>
                <c:pt idx="2">
                  <c:v>-4.7629409999999996</c:v>
                </c:pt>
                <c:pt idx="3">
                  <c:v>-7.099475</c:v>
                </c:pt>
                <c:pt idx="4">
                  <c:v>-9.3907810000000005</c:v>
                </c:pt>
                <c:pt idx="5">
                  <c:v>-11.634729999999999</c:v>
                </c:pt>
                <c:pt idx="6">
                  <c:v>-13.81737</c:v>
                </c:pt>
                <c:pt idx="7">
                  <c:v>-15.931290000000001</c:v>
                </c:pt>
              </c:numCache>
            </c:numRef>
          </c:yVal>
          <c:smooth val="1"/>
        </c:ser>
        <c:ser>
          <c:idx val="1"/>
          <c:order val="1"/>
          <c:tx>
            <c:strRef>
              <c:f>beginning!$C$41</c:f>
              <c:strCache>
                <c:ptCount val="1"/>
                <c:pt idx="0">
                  <c:v>t=30.0 s (simulated)</c:v>
                </c:pt>
              </c:strCache>
            </c:strRef>
          </c:tx>
          <c:spPr>
            <a:ln>
              <a:noFill/>
            </a:ln>
          </c:spPr>
          <c:marker>
            <c:symbol val="square"/>
            <c:size val="5"/>
            <c:spPr>
              <a:noFill/>
              <a:ln>
                <a:solidFill>
                  <a:schemeClr val="dk1"/>
                </a:solidFill>
              </a:ln>
            </c:spPr>
          </c:marker>
          <c:xVal>
            <c:numRef>
              <c:f>beginning!$C$33:$C$40</c:f>
              <c:numCache>
                <c:formatCode>0.00E+00</c:formatCode>
                <c:ptCount val="8"/>
                <c:pt idx="0">
                  <c:v>0</c:v>
                </c:pt>
                <c:pt idx="1">
                  <c:v>-0.17429919999999999</c:v>
                </c:pt>
                <c:pt idx="2">
                  <c:v>-0.53777750000000002</c:v>
                </c:pt>
                <c:pt idx="3">
                  <c:v>-1.0739240000000001</c:v>
                </c:pt>
                <c:pt idx="4">
                  <c:v>-1.7673730000000001</c:v>
                </c:pt>
                <c:pt idx="5">
                  <c:v>-2.604724</c:v>
                </c:pt>
                <c:pt idx="6">
                  <c:v>-3.5751119999999998</c:v>
                </c:pt>
                <c:pt idx="7">
                  <c:v>-4.6705160000000001</c:v>
                </c:pt>
              </c:numCache>
            </c:numRef>
          </c:xVal>
          <c:yVal>
            <c:numRef>
              <c:f>beginning!$D$33:$D$40</c:f>
              <c:numCache>
                <c:formatCode>0.00E+00</c:formatCode>
                <c:ptCount val="8"/>
                <c:pt idx="0">
                  <c:v>0</c:v>
                </c:pt>
                <c:pt idx="1">
                  <c:v>-2.393662</c:v>
                </c:pt>
                <c:pt idx="2">
                  <c:v>-4.7659779999999996</c:v>
                </c:pt>
                <c:pt idx="3">
                  <c:v>-7.1053259999999998</c:v>
                </c:pt>
                <c:pt idx="4">
                  <c:v>-9.4029609999999995</c:v>
                </c:pt>
                <c:pt idx="5">
                  <c:v>-11.652150000000001</c:v>
                </c:pt>
                <c:pt idx="6">
                  <c:v>-13.84722</c:v>
                </c:pt>
                <c:pt idx="7">
                  <c:v>-15.982659999999999</c:v>
                </c:pt>
              </c:numCache>
            </c:numRef>
          </c:yVal>
          <c:smooth val="1"/>
        </c:ser>
        <c:ser>
          <c:idx val="2"/>
          <c:order val="2"/>
          <c:tx>
            <c:strRef>
              <c:f>beginning!$A$51</c:f>
              <c:strCache>
                <c:ptCount val="1"/>
                <c:pt idx="0">
                  <c:v>t=150.0 s (measured)</c:v>
                </c:pt>
              </c:strCache>
            </c:strRef>
          </c:tx>
          <c:spPr>
            <a:ln w="12700" cap="flat" cmpd="sng" algn="ctr">
              <a:solidFill>
                <a:schemeClr val="dk1"/>
              </a:solidFill>
              <a:prstDash val="dashDot"/>
            </a:ln>
            <a:effectLst/>
          </c:spPr>
          <c:marker>
            <c:symbol val="none"/>
          </c:marker>
          <c:xVal>
            <c:numRef>
              <c:f>beginning!$A$43:$A$50</c:f>
              <c:numCache>
                <c:formatCode>0.00E+00</c:formatCode>
                <c:ptCount val="8"/>
                <c:pt idx="0">
                  <c:v>0</c:v>
                </c:pt>
                <c:pt idx="1">
                  <c:v>-9.2952220000000002E-2</c:v>
                </c:pt>
                <c:pt idx="2">
                  <c:v>-0.28089989999999998</c:v>
                </c:pt>
                <c:pt idx="3">
                  <c:v>-0.55932789999999999</c:v>
                </c:pt>
                <c:pt idx="4">
                  <c:v>-0.94479519999999995</c:v>
                </c:pt>
                <c:pt idx="5">
                  <c:v>-1.4146160000000001</c:v>
                </c:pt>
                <c:pt idx="6">
                  <c:v>-1.983209</c:v>
                </c:pt>
                <c:pt idx="7">
                  <c:v>-2.727052</c:v>
                </c:pt>
              </c:numCache>
            </c:numRef>
          </c:xVal>
          <c:yVal>
            <c:numRef>
              <c:f>beginning!$B$43:$B$50</c:f>
              <c:numCache>
                <c:formatCode>0.00E+00</c:formatCode>
                <c:ptCount val="8"/>
                <c:pt idx="0">
                  <c:v>0</c:v>
                </c:pt>
                <c:pt idx="1">
                  <c:v>-2.398199</c:v>
                </c:pt>
                <c:pt idx="2">
                  <c:v>-4.7908289999999996</c:v>
                </c:pt>
                <c:pt idx="3">
                  <c:v>-7.1746239999999997</c:v>
                </c:pt>
                <c:pt idx="4">
                  <c:v>-9.5434660000000004</c:v>
                </c:pt>
                <c:pt idx="5">
                  <c:v>-11.897030000000001</c:v>
                </c:pt>
                <c:pt idx="6">
                  <c:v>-14.2287</c:v>
                </c:pt>
                <c:pt idx="7">
                  <c:v>-16.51052</c:v>
                </c:pt>
              </c:numCache>
            </c:numRef>
          </c:yVal>
          <c:smooth val="1"/>
        </c:ser>
        <c:ser>
          <c:idx val="3"/>
          <c:order val="3"/>
          <c:tx>
            <c:strRef>
              <c:f>beginning!$C$51</c:f>
              <c:strCache>
                <c:ptCount val="1"/>
                <c:pt idx="0">
                  <c:v>t=150.0 s (simulated)</c:v>
                </c:pt>
              </c:strCache>
            </c:strRef>
          </c:tx>
          <c:spPr>
            <a:ln>
              <a:noFill/>
            </a:ln>
          </c:spPr>
          <c:marker>
            <c:symbol val="triangle"/>
            <c:size val="5"/>
            <c:spPr>
              <a:noFill/>
              <a:ln>
                <a:solidFill>
                  <a:schemeClr val="dk1"/>
                </a:solidFill>
              </a:ln>
            </c:spPr>
          </c:marker>
          <c:xVal>
            <c:numRef>
              <c:f>beginning!$C$43:$C$50</c:f>
              <c:numCache>
                <c:formatCode>0.00E+00</c:formatCode>
                <c:ptCount val="8"/>
                <c:pt idx="0">
                  <c:v>0</c:v>
                </c:pt>
                <c:pt idx="1">
                  <c:v>-9.2952220000000002E-2</c:v>
                </c:pt>
                <c:pt idx="2">
                  <c:v>-0.2849411</c:v>
                </c:pt>
                <c:pt idx="3">
                  <c:v>-0.57525729999999997</c:v>
                </c:pt>
                <c:pt idx="4">
                  <c:v>-0.96304049999999997</c:v>
                </c:pt>
                <c:pt idx="5">
                  <c:v>-1.447317</c:v>
                </c:pt>
                <c:pt idx="6">
                  <c:v>-2.0270320000000002</c:v>
                </c:pt>
                <c:pt idx="7">
                  <c:v>-2.7010670000000001</c:v>
                </c:pt>
              </c:numCache>
            </c:numRef>
          </c:xVal>
          <c:yVal>
            <c:numRef>
              <c:f>beginning!$D$43:$D$50</c:f>
              <c:numCache>
                <c:formatCode>0.00E+00</c:formatCode>
                <c:ptCount val="8"/>
                <c:pt idx="0">
                  <c:v>0</c:v>
                </c:pt>
                <c:pt idx="1">
                  <c:v>-2.398199</c:v>
                </c:pt>
                <c:pt idx="2">
                  <c:v>-4.790508</c:v>
                </c:pt>
                <c:pt idx="3">
                  <c:v>-7.1728839999999998</c:v>
                </c:pt>
                <c:pt idx="4">
                  <c:v>-9.5413490000000003</c:v>
                </c:pt>
                <c:pt idx="5">
                  <c:v>-11.89198</c:v>
                </c:pt>
                <c:pt idx="6">
                  <c:v>-14.22092</c:v>
                </c:pt>
                <c:pt idx="7">
                  <c:v>-16.524319999999999</c:v>
                </c:pt>
              </c:numCache>
            </c:numRef>
          </c:yVal>
          <c:smooth val="1"/>
        </c:ser>
        <c:ser>
          <c:idx val="4"/>
          <c:order val="4"/>
          <c:tx>
            <c:strRef>
              <c:f>beginning!$A$61</c:f>
              <c:strCache>
                <c:ptCount val="1"/>
                <c:pt idx="0">
                  <c:v>t=250.0 s (measured)</c:v>
                </c:pt>
              </c:strCache>
            </c:strRef>
          </c:tx>
          <c:spPr>
            <a:ln w="12700" cap="flat" cmpd="sng" algn="ctr">
              <a:solidFill>
                <a:schemeClr val="dk1"/>
              </a:solidFill>
              <a:prstDash val="sysDash"/>
            </a:ln>
            <a:effectLst/>
          </c:spPr>
          <c:marker>
            <c:symbol val="none"/>
          </c:marker>
          <c:xVal>
            <c:numRef>
              <c:f>beginning!$A$53:$A$60</c:f>
              <c:numCache>
                <c:formatCode>0.00E+00</c:formatCode>
                <c:ptCount val="8"/>
                <c:pt idx="0">
                  <c:v>0</c:v>
                </c:pt>
                <c:pt idx="1">
                  <c:v>-5.695273E-2</c:v>
                </c:pt>
                <c:pt idx="2">
                  <c:v>-0.16594139999999999</c:v>
                </c:pt>
                <c:pt idx="3">
                  <c:v>-0.31701639999999998</c:v>
                </c:pt>
                <c:pt idx="4">
                  <c:v>-0.53864849999999997</c:v>
                </c:pt>
                <c:pt idx="5">
                  <c:v>-0.80222570000000004</c:v>
                </c:pt>
                <c:pt idx="6">
                  <c:v>-1.122142</c:v>
                </c:pt>
                <c:pt idx="7">
                  <c:v>-1.5839160000000001</c:v>
                </c:pt>
              </c:numCache>
            </c:numRef>
          </c:xVal>
          <c:yVal>
            <c:numRef>
              <c:f>beginning!$B$53:$B$60</c:f>
              <c:numCache>
                <c:formatCode>0.00E+00</c:formatCode>
                <c:ptCount val="8"/>
                <c:pt idx="0">
                  <c:v>0</c:v>
                </c:pt>
                <c:pt idx="1">
                  <c:v>-2.399324</c:v>
                </c:pt>
                <c:pt idx="2">
                  <c:v>-4.7968479999999998</c:v>
                </c:pt>
                <c:pt idx="3">
                  <c:v>-7.1920890000000002</c:v>
                </c:pt>
                <c:pt idx="4">
                  <c:v>-9.5818329999999996</c:v>
                </c:pt>
                <c:pt idx="5">
                  <c:v>-11.967320000000001</c:v>
                </c:pt>
                <c:pt idx="6">
                  <c:v>-14.3459</c:v>
                </c:pt>
                <c:pt idx="7">
                  <c:v>-16.701049999999999</c:v>
                </c:pt>
              </c:numCache>
            </c:numRef>
          </c:yVal>
          <c:smooth val="1"/>
        </c:ser>
        <c:ser>
          <c:idx val="5"/>
          <c:order val="5"/>
          <c:tx>
            <c:strRef>
              <c:f>beginning!$C$61</c:f>
              <c:strCache>
                <c:ptCount val="1"/>
                <c:pt idx="0">
                  <c:v>t=250.0 s (simulated)</c:v>
                </c:pt>
              </c:strCache>
            </c:strRef>
          </c:tx>
          <c:spPr>
            <a:ln>
              <a:noFill/>
            </a:ln>
          </c:spPr>
          <c:marker>
            <c:symbol val="x"/>
            <c:size val="5"/>
            <c:spPr>
              <a:noFill/>
              <a:ln>
                <a:solidFill>
                  <a:schemeClr val="dk1"/>
                </a:solidFill>
              </a:ln>
            </c:spPr>
          </c:marker>
          <c:xVal>
            <c:numRef>
              <c:f>beginning!$C$53:$C$60</c:f>
              <c:numCache>
                <c:formatCode>0.00E+00</c:formatCode>
                <c:ptCount val="8"/>
                <c:pt idx="0">
                  <c:v>0</c:v>
                </c:pt>
                <c:pt idx="1">
                  <c:v>-5.695273E-2</c:v>
                </c:pt>
                <c:pt idx="2">
                  <c:v>-0.1691069</c:v>
                </c:pt>
                <c:pt idx="3">
                  <c:v>-0.337115</c:v>
                </c:pt>
                <c:pt idx="4">
                  <c:v>-0.56143319999999997</c:v>
                </c:pt>
                <c:pt idx="5">
                  <c:v>-0.84233950000000002</c:v>
                </c:pt>
                <c:pt idx="6">
                  <c:v>-1.1799500000000001</c:v>
                </c:pt>
                <c:pt idx="7">
                  <c:v>-1.5742320000000001</c:v>
                </c:pt>
              </c:numCache>
            </c:numRef>
          </c:xVal>
          <c:yVal>
            <c:numRef>
              <c:f>beginning!$D$53:$D$60</c:f>
              <c:numCache>
                <c:formatCode>0.00E+00</c:formatCode>
                <c:ptCount val="8"/>
                <c:pt idx="0">
                  <c:v>0</c:v>
                </c:pt>
                <c:pt idx="1">
                  <c:v>-2.399324</c:v>
                </c:pt>
                <c:pt idx="2">
                  <c:v>-4.7967019999999998</c:v>
                </c:pt>
                <c:pt idx="3">
                  <c:v>-7.1908139999999996</c:v>
                </c:pt>
                <c:pt idx="4">
                  <c:v>-9.5803080000000005</c:v>
                </c:pt>
                <c:pt idx="5">
                  <c:v>-11.96381</c:v>
                </c:pt>
                <c:pt idx="6">
                  <c:v>-14.33995</c:v>
                </c:pt>
                <c:pt idx="7">
                  <c:v>-16.707339999999999</c:v>
                </c:pt>
              </c:numCache>
            </c:numRef>
          </c:yVal>
          <c:smooth val="1"/>
        </c:ser>
        <c:dLbls>
          <c:showLegendKey val="0"/>
          <c:showVal val="0"/>
          <c:showCatName val="0"/>
          <c:showSerName val="0"/>
          <c:showPercent val="0"/>
          <c:showBubbleSize val="0"/>
        </c:dLbls>
        <c:axId val="109699456"/>
        <c:axId val="109701376"/>
      </c:scatterChart>
      <c:valAx>
        <c:axId val="109699456"/>
        <c:scaling>
          <c:orientation val="minMax"/>
          <c:max val="2.5"/>
          <c:min val="-15"/>
        </c:scaling>
        <c:delete val="0"/>
        <c:axPos val="b"/>
        <c:numFmt formatCode="#,##0;\-#,##0" sourceLinked="0"/>
        <c:majorTickMark val="out"/>
        <c:minorTickMark val="none"/>
        <c:tickLblPos val="high"/>
        <c:crossAx val="109701376"/>
        <c:crosses val="autoZero"/>
        <c:crossBetween val="midCat"/>
      </c:valAx>
      <c:valAx>
        <c:axId val="109701376"/>
        <c:scaling>
          <c:orientation val="minMax"/>
          <c:max val="0"/>
          <c:min val="-18"/>
        </c:scaling>
        <c:delete val="0"/>
        <c:axPos val="l"/>
        <c:majorGridlines/>
        <c:numFmt formatCode="#,##0;\-#,##0" sourceLinked="0"/>
        <c:majorTickMark val="out"/>
        <c:minorTickMark val="none"/>
        <c:tickLblPos val="high"/>
        <c:crossAx val="109699456"/>
        <c:crosses val="autoZero"/>
        <c:crossBetween val="midCat"/>
      </c:valAx>
    </c:plotArea>
    <c:legend>
      <c:legendPos val="l"/>
      <c:layout>
        <c:manualLayout>
          <c:xMode val="edge"/>
          <c:yMode val="edge"/>
          <c:x val="3.3504695236596521E-2"/>
          <c:y val="0.19020800831237122"/>
          <c:w val="0.58121185848446688"/>
          <c:h val="0.44193240740740736"/>
        </c:manualLayout>
      </c:layout>
      <c:overlay val="1"/>
      <c:spPr>
        <a:solidFill>
          <a:schemeClr val="lt1"/>
        </a:solidFill>
        <a:ln>
          <a:solidFill>
            <a:schemeClr val="dk1"/>
          </a:solidFill>
        </a:ln>
      </c:sp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467BDB-6BD4-425A-9376-9B81DCA9A947}">
  <ds:schemaRefs>
    <ds:schemaRef ds:uri="http://schemas.openxmlformats.org/officeDocument/2006/bibliography"/>
  </ds:schemaRefs>
</ds:datastoreItem>
</file>

<file path=customXml/itemProps2.xml><?xml version="1.0" encoding="utf-8"?>
<ds:datastoreItem xmlns:ds="http://schemas.openxmlformats.org/officeDocument/2006/customXml" ds:itemID="{B7722D45-62BE-4A7D-BBC6-8FA9A4195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1112</TotalTime>
  <Pages>5</Pages>
  <Words>1304</Words>
  <Characters>7564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vt:lpstr>
    </vt:vector>
  </TitlesOfParts>
  <Company>UT</Company>
  <LinksUpToDate>false</LinksUpToDate>
  <CharactersWithSpaces>8851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Veiko</dc:creator>
  <cp:keywords/>
  <cp:lastModifiedBy>Veiko</cp:lastModifiedBy>
  <cp:revision>15</cp:revision>
  <dcterms:created xsi:type="dcterms:W3CDTF">2012-03-29T12:36:00Z</dcterms:created>
  <dcterms:modified xsi:type="dcterms:W3CDTF">2012-03-30T07:08:00Z</dcterms:modified>
</cp:coreProperties>
</file>