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613" w:rsidRPr="000A2613" w:rsidRDefault="000A2613" w:rsidP="000A2613">
      <w:pPr>
        <w:spacing w:after="0" w:line="240" w:lineRule="auto"/>
        <w:jc w:val="center"/>
        <w:rPr>
          <w:spacing w:val="120"/>
          <w:sz w:val="24"/>
          <w:szCs w:val="24"/>
        </w:rPr>
      </w:pPr>
      <w:r w:rsidRPr="000A2613">
        <w:rPr>
          <w:spacing w:val="120"/>
          <w:sz w:val="24"/>
          <w:szCs w:val="24"/>
        </w:rPr>
        <w:t>TARTU ÜLIKOOL</w:t>
      </w:r>
    </w:p>
    <w:p w:rsidR="000A2613" w:rsidRDefault="00563D48" w:rsidP="00563D48">
      <w:pPr>
        <w:spacing w:after="0" w:line="240" w:lineRule="auto"/>
        <w:jc w:val="center"/>
      </w:pPr>
      <w:r>
        <w:t>Loodus- ja Tehnoloogiateaduskond</w:t>
      </w:r>
    </w:p>
    <w:p w:rsidR="00563D48" w:rsidRDefault="00931204" w:rsidP="00563D48">
      <w:pPr>
        <w:spacing w:after="0" w:line="240" w:lineRule="auto"/>
        <w:jc w:val="center"/>
      </w:pPr>
      <w:r>
        <w:t>Füüsika</w:t>
      </w:r>
      <w:ins w:id="0" w:author="a" w:date="2009-05-18T01:56:00Z">
        <w:r w:rsidR="0011395F">
          <w:t xml:space="preserve"> </w:t>
        </w:r>
      </w:ins>
      <w:r>
        <w:t>instituut</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Pr="00563D48" w:rsidRDefault="00563D48"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454CD2" w:rsidRDefault="00454CD2">
      <w:pPr>
        <w:spacing w:after="0" w:line="240" w:lineRule="auto"/>
      </w:pPr>
    </w:p>
    <w:p w:rsidR="000A2613" w:rsidRDefault="000A2613">
      <w:pPr>
        <w:spacing w:after="0" w:line="240" w:lineRule="auto"/>
      </w:pPr>
    </w:p>
    <w:p w:rsidR="000A2613" w:rsidRPr="00B13E0A" w:rsidRDefault="00AD5914" w:rsidP="00AD5914">
      <w:pPr>
        <w:spacing w:after="0" w:line="240" w:lineRule="auto"/>
        <w:jc w:val="center"/>
        <w:rPr>
          <w:sz w:val="48"/>
          <w:szCs w:val="48"/>
        </w:rPr>
      </w:pPr>
      <w:r w:rsidRPr="00B13E0A">
        <w:rPr>
          <w:rFonts w:asciiTheme="majorHAnsi" w:eastAsiaTheme="majorEastAsia" w:hAnsiTheme="majorHAnsi" w:cstheme="majorBidi"/>
          <w:spacing w:val="5"/>
          <w:kern w:val="28"/>
          <w:sz w:val="48"/>
          <w:szCs w:val="48"/>
        </w:rPr>
        <w:t>EAP aktuaatori lineaarne modelleerimine suurte paindenurkade korral</w:t>
      </w: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Default="000A2613">
      <w:pPr>
        <w:spacing w:after="0" w:line="240" w:lineRule="auto"/>
      </w:pPr>
    </w:p>
    <w:p w:rsidR="000A2613" w:rsidRPr="00DF34FD" w:rsidRDefault="00454CD2"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r w:rsidRPr="00DF34FD">
        <w:rPr>
          <w:sz w:val="28"/>
          <w:szCs w:val="28"/>
          <w:lang w:val="sv-SE"/>
        </w:rPr>
        <w:t>Indrek Must</w:t>
      </w:r>
    </w:p>
    <w:p w:rsidR="00563D48" w:rsidRPr="00DF34FD" w:rsidRDefault="00563D48" w:rsidP="00454CD2">
      <w:pPr>
        <w:tabs>
          <w:tab w:val="left" w:pos="3828"/>
          <w:tab w:val="left" w:pos="6096"/>
        </w:tabs>
        <w:spacing w:after="0" w:line="240" w:lineRule="auto"/>
        <w:rPr>
          <w:sz w:val="28"/>
          <w:szCs w:val="28"/>
          <w:lang w:val="sv-SE"/>
        </w:rPr>
      </w:pPr>
    </w:p>
    <w:p w:rsidR="00454CD2" w:rsidRPr="00DF34FD" w:rsidRDefault="00454CD2"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0A2613" w:rsidRPr="00DF34FD" w:rsidRDefault="000A2613">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454CD2" w:rsidRPr="00DF34FD" w:rsidRDefault="00454CD2">
      <w:pPr>
        <w:spacing w:after="0" w:line="240" w:lineRule="auto"/>
        <w:rPr>
          <w:lang w:val="sv-SE"/>
        </w:rPr>
      </w:pPr>
    </w:p>
    <w:p w:rsidR="000A2613" w:rsidRPr="00DF34FD" w:rsidRDefault="000A2613">
      <w:pPr>
        <w:spacing w:after="0" w:line="240" w:lineRule="auto"/>
        <w:rPr>
          <w:lang w:val="sv-SE"/>
        </w:rPr>
      </w:pPr>
    </w:p>
    <w:p w:rsidR="000A2613" w:rsidRPr="00DF34FD" w:rsidRDefault="000A2613" w:rsidP="000A2613">
      <w:pPr>
        <w:spacing w:after="0" w:line="240" w:lineRule="auto"/>
        <w:jc w:val="center"/>
        <w:rPr>
          <w:spacing w:val="120"/>
          <w:lang w:val="sv-SE"/>
        </w:rPr>
      </w:pPr>
      <w:r w:rsidRPr="00DF34FD">
        <w:rPr>
          <w:spacing w:val="120"/>
          <w:lang w:val="sv-SE"/>
        </w:rPr>
        <w:t>TARTU 2009</w:t>
      </w:r>
    </w:p>
    <w:p w:rsidR="000A2613" w:rsidRPr="00DF34FD" w:rsidRDefault="000A2613">
      <w:pPr>
        <w:spacing w:after="0" w:line="240" w:lineRule="auto"/>
        <w:rPr>
          <w:lang w:val="sv-SE"/>
        </w:rPr>
      </w:pPr>
      <w:r w:rsidRPr="00DF34FD">
        <w:rPr>
          <w:lang w:val="sv-SE"/>
        </w:rPr>
        <w:br w:type="page"/>
      </w:r>
    </w:p>
    <w:p w:rsidR="0084638B" w:rsidRPr="00DF34FD" w:rsidRDefault="0084638B">
      <w:pPr>
        <w:spacing w:after="0" w:line="240" w:lineRule="auto"/>
        <w:rPr>
          <w:lang w:val="sv-SE"/>
        </w:rPr>
      </w:pPr>
    </w:p>
    <w:p w:rsidR="00697F38" w:rsidRPr="004E6189" w:rsidRDefault="00C45108" w:rsidP="00123B52">
      <w:pPr>
        <w:ind w:firstLine="284"/>
        <w:rPr>
          <w:sz w:val="32"/>
          <w:szCs w:val="32"/>
        </w:rPr>
      </w:pPr>
      <w:r w:rsidRPr="004E6189">
        <w:rPr>
          <w:sz w:val="32"/>
          <w:szCs w:val="32"/>
        </w:rPr>
        <w:t>Sisukord</w:t>
      </w:r>
    </w:p>
    <w:p w:rsidR="004E6189" w:rsidRDefault="003B5FF8">
      <w:pPr>
        <w:pStyle w:val="TOC1"/>
        <w:tabs>
          <w:tab w:val="left" w:pos="440"/>
          <w:tab w:val="right" w:leader="dot" w:pos="9017"/>
        </w:tabs>
        <w:rPr>
          <w:rFonts w:asciiTheme="minorHAnsi" w:eastAsiaTheme="minorEastAsia" w:hAnsiTheme="minorHAnsi" w:cstheme="minorBidi"/>
          <w:noProof/>
        </w:rPr>
      </w:pPr>
      <w:r w:rsidRPr="003B5FF8">
        <w:rPr>
          <w:rFonts w:ascii="Times New Roman" w:hAnsi="Times New Roman"/>
          <w:sz w:val="24"/>
          <w:szCs w:val="24"/>
        </w:rPr>
        <w:fldChar w:fldCharType="begin"/>
      </w:r>
      <w:r w:rsidR="00697F38" w:rsidRPr="00C45108">
        <w:rPr>
          <w:rFonts w:ascii="Times New Roman" w:hAnsi="Times New Roman"/>
          <w:sz w:val="24"/>
          <w:szCs w:val="24"/>
        </w:rPr>
        <w:instrText xml:space="preserve"> TOC \o "1-3" \h \z \u </w:instrText>
      </w:r>
      <w:r w:rsidRPr="003B5FF8">
        <w:rPr>
          <w:rFonts w:ascii="Times New Roman" w:hAnsi="Times New Roman"/>
          <w:sz w:val="24"/>
          <w:szCs w:val="24"/>
        </w:rPr>
        <w:fldChar w:fldCharType="separate"/>
      </w:r>
      <w:hyperlink w:anchor="_Toc229061855" w:history="1">
        <w:r w:rsidR="004E6189" w:rsidRPr="00E37BC8">
          <w:rPr>
            <w:rStyle w:val="Hyperlink"/>
            <w:noProof/>
          </w:rPr>
          <w:t>1</w:t>
        </w:r>
        <w:r w:rsidR="004E6189">
          <w:rPr>
            <w:rFonts w:asciiTheme="minorHAnsi" w:eastAsiaTheme="minorEastAsia" w:hAnsiTheme="minorHAnsi" w:cstheme="minorBidi"/>
            <w:noProof/>
          </w:rPr>
          <w:tab/>
        </w:r>
        <w:r w:rsidR="004E6189" w:rsidRPr="00E37BC8">
          <w:rPr>
            <w:rStyle w:val="Hyperlink"/>
            <w:noProof/>
          </w:rPr>
          <w:t>Sissejuhatus</w:t>
        </w:r>
        <w:r w:rsidR="004E6189">
          <w:rPr>
            <w:noProof/>
            <w:webHidden/>
          </w:rPr>
          <w:tab/>
        </w:r>
        <w:r>
          <w:rPr>
            <w:noProof/>
            <w:webHidden/>
          </w:rPr>
          <w:fldChar w:fldCharType="begin"/>
        </w:r>
        <w:r w:rsidR="004E6189">
          <w:rPr>
            <w:noProof/>
            <w:webHidden/>
          </w:rPr>
          <w:instrText xml:space="preserve"> PAGEREF _Toc229061855 \h </w:instrText>
        </w:r>
        <w:r>
          <w:rPr>
            <w:noProof/>
            <w:webHidden/>
          </w:rPr>
        </w:r>
        <w:r>
          <w:rPr>
            <w:noProof/>
            <w:webHidden/>
          </w:rPr>
          <w:fldChar w:fldCharType="separate"/>
        </w:r>
        <w:r w:rsidR="004E6189">
          <w:rPr>
            <w:noProof/>
            <w:webHidden/>
          </w:rPr>
          <w:t>4</w:t>
        </w:r>
        <w:r>
          <w:rPr>
            <w:noProof/>
            <w:webHidden/>
          </w:rPr>
          <w:fldChar w:fldCharType="end"/>
        </w:r>
      </w:hyperlink>
    </w:p>
    <w:p w:rsidR="004E6189" w:rsidRDefault="003B5FF8">
      <w:pPr>
        <w:pStyle w:val="TOC1"/>
        <w:tabs>
          <w:tab w:val="left" w:pos="440"/>
          <w:tab w:val="right" w:leader="dot" w:pos="9017"/>
        </w:tabs>
        <w:rPr>
          <w:rFonts w:asciiTheme="minorHAnsi" w:eastAsiaTheme="minorEastAsia" w:hAnsiTheme="minorHAnsi" w:cstheme="minorBidi"/>
          <w:noProof/>
        </w:rPr>
      </w:pPr>
      <w:hyperlink w:anchor="_Toc229061856" w:history="1">
        <w:r w:rsidR="004E6189" w:rsidRPr="00E37BC8">
          <w:rPr>
            <w:rStyle w:val="Hyperlink"/>
            <w:noProof/>
          </w:rPr>
          <w:t>2</w:t>
        </w:r>
        <w:r w:rsidR="004E6189">
          <w:rPr>
            <w:rFonts w:asciiTheme="minorHAnsi" w:eastAsiaTheme="minorEastAsia" w:hAnsiTheme="minorHAnsi" w:cstheme="minorBidi"/>
            <w:noProof/>
          </w:rPr>
          <w:tab/>
        </w:r>
        <w:r w:rsidR="004E6189" w:rsidRPr="00E37BC8">
          <w:rPr>
            <w:rStyle w:val="Hyperlink"/>
            <w:noProof/>
          </w:rPr>
          <w:t>EAP materjalist</w:t>
        </w:r>
        <w:r w:rsidR="004E6189">
          <w:rPr>
            <w:noProof/>
            <w:webHidden/>
          </w:rPr>
          <w:tab/>
        </w:r>
        <w:r>
          <w:rPr>
            <w:noProof/>
            <w:webHidden/>
          </w:rPr>
          <w:fldChar w:fldCharType="begin"/>
        </w:r>
        <w:r w:rsidR="004E6189">
          <w:rPr>
            <w:noProof/>
            <w:webHidden/>
          </w:rPr>
          <w:instrText xml:space="preserve"> PAGEREF _Toc229061856 \h </w:instrText>
        </w:r>
        <w:r>
          <w:rPr>
            <w:noProof/>
            <w:webHidden/>
          </w:rPr>
        </w:r>
        <w:r>
          <w:rPr>
            <w:noProof/>
            <w:webHidden/>
          </w:rPr>
          <w:fldChar w:fldCharType="separate"/>
        </w:r>
        <w:r w:rsidR="004E6189">
          <w:rPr>
            <w:noProof/>
            <w:webHidden/>
          </w:rPr>
          <w:t>5</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57" w:history="1">
        <w:r w:rsidR="004E6189" w:rsidRPr="00E37BC8">
          <w:rPr>
            <w:rStyle w:val="Hyperlink"/>
            <w:noProof/>
          </w:rPr>
          <w:t>2.1</w:t>
        </w:r>
        <w:r w:rsidR="004E6189">
          <w:rPr>
            <w:rFonts w:asciiTheme="minorHAnsi" w:eastAsiaTheme="minorEastAsia" w:hAnsiTheme="minorHAnsi" w:cstheme="minorBidi"/>
            <w:noProof/>
          </w:rPr>
          <w:tab/>
        </w:r>
        <w:r w:rsidR="004E6189" w:rsidRPr="00E37BC8">
          <w:rPr>
            <w:rStyle w:val="Hyperlink"/>
            <w:noProof/>
          </w:rPr>
          <w:t>EAP materjalide liigitus</w:t>
        </w:r>
        <w:r w:rsidR="004E6189">
          <w:rPr>
            <w:noProof/>
            <w:webHidden/>
          </w:rPr>
          <w:tab/>
        </w:r>
        <w:r>
          <w:rPr>
            <w:noProof/>
            <w:webHidden/>
          </w:rPr>
          <w:fldChar w:fldCharType="begin"/>
        </w:r>
        <w:r w:rsidR="004E6189">
          <w:rPr>
            <w:noProof/>
            <w:webHidden/>
          </w:rPr>
          <w:instrText xml:space="preserve"> PAGEREF _Toc229061857 \h </w:instrText>
        </w:r>
        <w:r>
          <w:rPr>
            <w:noProof/>
            <w:webHidden/>
          </w:rPr>
        </w:r>
        <w:r>
          <w:rPr>
            <w:noProof/>
            <w:webHidden/>
          </w:rPr>
          <w:fldChar w:fldCharType="separate"/>
        </w:r>
        <w:r w:rsidR="004E6189">
          <w:rPr>
            <w:noProof/>
            <w:webHidden/>
          </w:rPr>
          <w:t>5</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58" w:history="1">
        <w:r w:rsidR="004E6189" w:rsidRPr="00E37BC8">
          <w:rPr>
            <w:rStyle w:val="Hyperlink"/>
            <w:noProof/>
          </w:rPr>
          <w:t>2.2</w:t>
        </w:r>
        <w:r w:rsidR="004E6189">
          <w:rPr>
            <w:rFonts w:asciiTheme="minorHAnsi" w:eastAsiaTheme="minorEastAsia" w:hAnsiTheme="minorHAnsi" w:cstheme="minorBidi"/>
            <w:noProof/>
          </w:rPr>
          <w:tab/>
        </w:r>
        <w:r w:rsidR="004E6189" w:rsidRPr="00E37BC8">
          <w:rPr>
            <w:rStyle w:val="Hyperlink"/>
            <w:noProof/>
          </w:rPr>
          <w:t>IPMC</w:t>
        </w:r>
        <w:r w:rsidR="004E6189">
          <w:rPr>
            <w:noProof/>
            <w:webHidden/>
          </w:rPr>
          <w:tab/>
        </w:r>
        <w:r>
          <w:rPr>
            <w:noProof/>
            <w:webHidden/>
          </w:rPr>
          <w:fldChar w:fldCharType="begin"/>
        </w:r>
        <w:r w:rsidR="004E6189">
          <w:rPr>
            <w:noProof/>
            <w:webHidden/>
          </w:rPr>
          <w:instrText xml:space="preserve"> PAGEREF _Toc229061858 \h </w:instrText>
        </w:r>
        <w:r>
          <w:rPr>
            <w:noProof/>
            <w:webHidden/>
          </w:rPr>
        </w:r>
        <w:r>
          <w:rPr>
            <w:noProof/>
            <w:webHidden/>
          </w:rPr>
          <w:fldChar w:fldCharType="separate"/>
        </w:r>
        <w:r w:rsidR="004E6189">
          <w:rPr>
            <w:noProof/>
            <w:webHidden/>
          </w:rPr>
          <w:t>6</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59" w:history="1">
        <w:r w:rsidR="004E6189" w:rsidRPr="00E37BC8">
          <w:rPr>
            <w:rStyle w:val="Hyperlink"/>
            <w:noProof/>
          </w:rPr>
          <w:t>2.2.1.</w:t>
        </w:r>
        <w:r w:rsidR="004E6189">
          <w:rPr>
            <w:rFonts w:asciiTheme="minorHAnsi" w:eastAsiaTheme="minorEastAsia" w:hAnsiTheme="minorHAnsi" w:cstheme="minorBidi"/>
            <w:noProof/>
          </w:rPr>
          <w:tab/>
        </w:r>
        <w:r w:rsidR="004E6189" w:rsidRPr="00E37BC8">
          <w:rPr>
            <w:rStyle w:val="Hyperlink"/>
            <w:noProof/>
          </w:rPr>
          <w:t>Ehitus ja omadused</w:t>
        </w:r>
        <w:r w:rsidR="004E6189">
          <w:rPr>
            <w:noProof/>
            <w:webHidden/>
          </w:rPr>
          <w:tab/>
        </w:r>
        <w:r>
          <w:rPr>
            <w:noProof/>
            <w:webHidden/>
          </w:rPr>
          <w:fldChar w:fldCharType="begin"/>
        </w:r>
        <w:r w:rsidR="004E6189">
          <w:rPr>
            <w:noProof/>
            <w:webHidden/>
          </w:rPr>
          <w:instrText xml:space="preserve"> PAGEREF _Toc229061859 \h </w:instrText>
        </w:r>
        <w:r>
          <w:rPr>
            <w:noProof/>
            <w:webHidden/>
          </w:rPr>
        </w:r>
        <w:r>
          <w:rPr>
            <w:noProof/>
            <w:webHidden/>
          </w:rPr>
          <w:fldChar w:fldCharType="separate"/>
        </w:r>
        <w:r w:rsidR="004E6189">
          <w:rPr>
            <w:noProof/>
            <w:webHidden/>
          </w:rPr>
          <w:t>6</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60" w:history="1">
        <w:r w:rsidR="004E6189" w:rsidRPr="00E37BC8">
          <w:rPr>
            <w:rStyle w:val="Hyperlink"/>
            <w:noProof/>
          </w:rPr>
          <w:t>2.2.2.</w:t>
        </w:r>
        <w:r w:rsidR="004E6189">
          <w:rPr>
            <w:rFonts w:asciiTheme="minorHAnsi" w:eastAsiaTheme="minorEastAsia" w:hAnsiTheme="minorHAnsi" w:cstheme="minorBidi"/>
            <w:noProof/>
          </w:rPr>
          <w:tab/>
        </w:r>
        <w:r w:rsidR="004E6189" w:rsidRPr="00E37BC8">
          <w:rPr>
            <w:rStyle w:val="Hyperlink"/>
            <w:noProof/>
          </w:rPr>
          <w:t>Rakendused</w:t>
        </w:r>
        <w:r w:rsidR="004E6189">
          <w:rPr>
            <w:noProof/>
            <w:webHidden/>
          </w:rPr>
          <w:tab/>
        </w:r>
        <w:r>
          <w:rPr>
            <w:noProof/>
            <w:webHidden/>
          </w:rPr>
          <w:fldChar w:fldCharType="begin"/>
        </w:r>
        <w:r w:rsidR="004E6189">
          <w:rPr>
            <w:noProof/>
            <w:webHidden/>
          </w:rPr>
          <w:instrText xml:space="preserve"> PAGEREF _Toc229061860 \h </w:instrText>
        </w:r>
        <w:r>
          <w:rPr>
            <w:noProof/>
            <w:webHidden/>
          </w:rPr>
        </w:r>
        <w:r>
          <w:rPr>
            <w:noProof/>
            <w:webHidden/>
          </w:rPr>
          <w:fldChar w:fldCharType="separate"/>
        </w:r>
        <w:r w:rsidR="004E6189">
          <w:rPr>
            <w:noProof/>
            <w:webHidden/>
          </w:rPr>
          <w:t>7</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61" w:history="1">
        <w:r w:rsidR="004E6189" w:rsidRPr="00E37BC8">
          <w:rPr>
            <w:rStyle w:val="Hyperlink"/>
            <w:noProof/>
          </w:rPr>
          <w:t>2.2.3.</w:t>
        </w:r>
        <w:r w:rsidR="004E6189">
          <w:rPr>
            <w:rFonts w:asciiTheme="minorHAnsi" w:eastAsiaTheme="minorEastAsia" w:hAnsiTheme="minorHAnsi" w:cstheme="minorBidi"/>
            <w:noProof/>
          </w:rPr>
          <w:tab/>
        </w:r>
        <w:r w:rsidR="004E6189" w:rsidRPr="00E37BC8">
          <w:rPr>
            <w:rStyle w:val="Hyperlink"/>
            <w:noProof/>
          </w:rPr>
          <w:t>Kriteeriumid efektiivseks juhtimiseks</w:t>
        </w:r>
        <w:r w:rsidR="004E6189">
          <w:rPr>
            <w:noProof/>
            <w:webHidden/>
          </w:rPr>
          <w:tab/>
        </w:r>
        <w:r>
          <w:rPr>
            <w:noProof/>
            <w:webHidden/>
          </w:rPr>
          <w:fldChar w:fldCharType="begin"/>
        </w:r>
        <w:r w:rsidR="004E6189">
          <w:rPr>
            <w:noProof/>
            <w:webHidden/>
          </w:rPr>
          <w:instrText xml:space="preserve"> PAGEREF _Toc229061861 \h </w:instrText>
        </w:r>
        <w:r>
          <w:rPr>
            <w:noProof/>
            <w:webHidden/>
          </w:rPr>
        </w:r>
        <w:r>
          <w:rPr>
            <w:noProof/>
            <w:webHidden/>
          </w:rPr>
          <w:fldChar w:fldCharType="separate"/>
        </w:r>
        <w:r w:rsidR="004E6189">
          <w:rPr>
            <w:noProof/>
            <w:webHidden/>
          </w:rPr>
          <w:t>7</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62" w:history="1">
        <w:r w:rsidR="004E6189" w:rsidRPr="00E37BC8">
          <w:rPr>
            <w:rStyle w:val="Hyperlink"/>
            <w:noProof/>
          </w:rPr>
          <w:t>2.2.4.</w:t>
        </w:r>
        <w:r w:rsidR="004E6189">
          <w:rPr>
            <w:rFonts w:asciiTheme="minorHAnsi" w:eastAsiaTheme="minorEastAsia" w:hAnsiTheme="minorHAnsi" w:cstheme="minorBidi"/>
            <w:noProof/>
          </w:rPr>
          <w:tab/>
        </w:r>
        <w:r w:rsidR="004E6189" w:rsidRPr="00E37BC8">
          <w:rPr>
            <w:rStyle w:val="Hyperlink"/>
            <w:noProof/>
          </w:rPr>
          <w:t>Sageduskoste</w:t>
        </w:r>
        <w:r w:rsidR="004E6189">
          <w:rPr>
            <w:noProof/>
            <w:webHidden/>
          </w:rPr>
          <w:tab/>
        </w:r>
        <w:r>
          <w:rPr>
            <w:noProof/>
            <w:webHidden/>
          </w:rPr>
          <w:fldChar w:fldCharType="begin"/>
        </w:r>
        <w:r w:rsidR="004E6189">
          <w:rPr>
            <w:noProof/>
            <w:webHidden/>
          </w:rPr>
          <w:instrText xml:space="preserve"> PAGEREF _Toc229061862 \h </w:instrText>
        </w:r>
        <w:r>
          <w:rPr>
            <w:noProof/>
            <w:webHidden/>
          </w:rPr>
        </w:r>
        <w:r>
          <w:rPr>
            <w:noProof/>
            <w:webHidden/>
          </w:rPr>
          <w:fldChar w:fldCharType="separate"/>
        </w:r>
        <w:r w:rsidR="004E6189">
          <w:rPr>
            <w:noProof/>
            <w:webHidden/>
          </w:rPr>
          <w:t>8</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63" w:history="1">
        <w:r w:rsidR="004E6189" w:rsidRPr="00E37BC8">
          <w:rPr>
            <w:rStyle w:val="Hyperlink"/>
            <w:noProof/>
          </w:rPr>
          <w:t>2.2.5.</w:t>
        </w:r>
        <w:r w:rsidR="004E6189">
          <w:rPr>
            <w:rFonts w:asciiTheme="minorHAnsi" w:eastAsiaTheme="minorEastAsia" w:hAnsiTheme="minorHAnsi" w:cstheme="minorBidi"/>
            <w:noProof/>
          </w:rPr>
          <w:tab/>
        </w:r>
        <w:r w:rsidR="004E6189" w:rsidRPr="00E37BC8">
          <w:rPr>
            <w:rStyle w:val="Hyperlink"/>
            <w:noProof/>
          </w:rPr>
          <w:t>Hüsterees:</w:t>
        </w:r>
        <w:r w:rsidR="004E6189">
          <w:rPr>
            <w:noProof/>
            <w:webHidden/>
          </w:rPr>
          <w:tab/>
        </w:r>
        <w:r>
          <w:rPr>
            <w:noProof/>
            <w:webHidden/>
          </w:rPr>
          <w:fldChar w:fldCharType="begin"/>
        </w:r>
        <w:r w:rsidR="004E6189">
          <w:rPr>
            <w:noProof/>
            <w:webHidden/>
          </w:rPr>
          <w:instrText xml:space="preserve"> PAGEREF _Toc229061863 \h </w:instrText>
        </w:r>
        <w:r>
          <w:rPr>
            <w:noProof/>
            <w:webHidden/>
          </w:rPr>
        </w:r>
        <w:r>
          <w:rPr>
            <w:noProof/>
            <w:webHidden/>
          </w:rPr>
          <w:fldChar w:fldCharType="separate"/>
        </w:r>
        <w:r w:rsidR="004E6189">
          <w:rPr>
            <w:noProof/>
            <w:webHidden/>
          </w:rPr>
          <w:t>9</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64" w:history="1">
        <w:r w:rsidR="004E6189" w:rsidRPr="00E37BC8">
          <w:rPr>
            <w:rStyle w:val="Hyperlink"/>
            <w:noProof/>
          </w:rPr>
          <w:t>2.2.6.</w:t>
        </w:r>
        <w:r w:rsidR="004E6189">
          <w:rPr>
            <w:rFonts w:asciiTheme="minorHAnsi" w:eastAsiaTheme="minorEastAsia" w:hAnsiTheme="minorHAnsi" w:cstheme="minorBidi"/>
            <w:noProof/>
          </w:rPr>
          <w:tab/>
        </w:r>
        <w:r w:rsidR="004E6189" w:rsidRPr="00E37BC8">
          <w:rPr>
            <w:rStyle w:val="Hyperlink"/>
            <w:noProof/>
          </w:rPr>
          <w:t>Hüdraatumine:</w:t>
        </w:r>
        <w:r w:rsidR="004E6189">
          <w:rPr>
            <w:noProof/>
            <w:webHidden/>
          </w:rPr>
          <w:tab/>
        </w:r>
        <w:r>
          <w:rPr>
            <w:noProof/>
            <w:webHidden/>
          </w:rPr>
          <w:fldChar w:fldCharType="begin"/>
        </w:r>
        <w:r w:rsidR="004E6189">
          <w:rPr>
            <w:noProof/>
            <w:webHidden/>
          </w:rPr>
          <w:instrText xml:space="preserve"> PAGEREF _Toc229061864 \h </w:instrText>
        </w:r>
        <w:r>
          <w:rPr>
            <w:noProof/>
            <w:webHidden/>
          </w:rPr>
        </w:r>
        <w:r>
          <w:rPr>
            <w:noProof/>
            <w:webHidden/>
          </w:rPr>
          <w:fldChar w:fldCharType="separate"/>
        </w:r>
        <w:r w:rsidR="004E6189">
          <w:rPr>
            <w:noProof/>
            <w:webHidden/>
          </w:rPr>
          <w:t>9</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65" w:history="1">
        <w:r w:rsidR="004E6189" w:rsidRPr="00E37BC8">
          <w:rPr>
            <w:rStyle w:val="Hyperlink"/>
            <w:noProof/>
          </w:rPr>
          <w:t>2.3</w:t>
        </w:r>
        <w:r w:rsidR="004E6189">
          <w:rPr>
            <w:rFonts w:asciiTheme="minorHAnsi" w:eastAsiaTheme="minorEastAsia" w:hAnsiTheme="minorHAnsi" w:cstheme="minorBidi"/>
            <w:noProof/>
          </w:rPr>
          <w:tab/>
        </w:r>
        <w:r w:rsidR="004E6189" w:rsidRPr="00E37BC8">
          <w:rPr>
            <w:rStyle w:val="Hyperlink"/>
            <w:noProof/>
          </w:rPr>
          <w:t>Jäiga pikendusega aktuaator</w:t>
        </w:r>
        <w:r w:rsidR="004E6189">
          <w:rPr>
            <w:noProof/>
            <w:webHidden/>
          </w:rPr>
          <w:tab/>
        </w:r>
        <w:r>
          <w:rPr>
            <w:noProof/>
            <w:webHidden/>
          </w:rPr>
          <w:fldChar w:fldCharType="begin"/>
        </w:r>
        <w:r w:rsidR="004E6189">
          <w:rPr>
            <w:noProof/>
            <w:webHidden/>
          </w:rPr>
          <w:instrText xml:space="preserve"> PAGEREF _Toc229061865 \h </w:instrText>
        </w:r>
        <w:r>
          <w:rPr>
            <w:noProof/>
            <w:webHidden/>
          </w:rPr>
        </w:r>
        <w:r>
          <w:rPr>
            <w:noProof/>
            <w:webHidden/>
          </w:rPr>
          <w:fldChar w:fldCharType="separate"/>
        </w:r>
        <w:r w:rsidR="004E6189">
          <w:rPr>
            <w:noProof/>
            <w:webHidden/>
          </w:rPr>
          <w:t>10</w:t>
        </w:r>
        <w:r>
          <w:rPr>
            <w:noProof/>
            <w:webHidden/>
          </w:rPr>
          <w:fldChar w:fldCharType="end"/>
        </w:r>
      </w:hyperlink>
    </w:p>
    <w:p w:rsidR="004E6189" w:rsidRDefault="003B5FF8">
      <w:pPr>
        <w:pStyle w:val="TOC1"/>
        <w:tabs>
          <w:tab w:val="left" w:pos="440"/>
          <w:tab w:val="right" w:leader="dot" w:pos="9017"/>
        </w:tabs>
        <w:rPr>
          <w:rFonts w:asciiTheme="minorHAnsi" w:eastAsiaTheme="minorEastAsia" w:hAnsiTheme="minorHAnsi" w:cstheme="minorBidi"/>
          <w:noProof/>
        </w:rPr>
      </w:pPr>
      <w:hyperlink w:anchor="_Toc229061866" w:history="1">
        <w:r w:rsidR="004E6189" w:rsidRPr="00E37BC8">
          <w:rPr>
            <w:rStyle w:val="Hyperlink"/>
            <w:noProof/>
          </w:rPr>
          <w:t>3</w:t>
        </w:r>
        <w:r w:rsidR="004E6189">
          <w:rPr>
            <w:rFonts w:asciiTheme="minorHAnsi" w:eastAsiaTheme="minorEastAsia" w:hAnsiTheme="minorHAnsi" w:cstheme="minorBidi"/>
            <w:noProof/>
          </w:rPr>
          <w:tab/>
        </w:r>
        <w:r w:rsidR="004E6189" w:rsidRPr="00E37BC8">
          <w:rPr>
            <w:rStyle w:val="Hyperlink"/>
            <w:noProof/>
          </w:rPr>
          <w:t>Mudel ja geomeetria</w:t>
        </w:r>
        <w:r w:rsidR="004E6189">
          <w:rPr>
            <w:noProof/>
            <w:webHidden/>
          </w:rPr>
          <w:tab/>
        </w:r>
        <w:r>
          <w:rPr>
            <w:noProof/>
            <w:webHidden/>
          </w:rPr>
          <w:fldChar w:fldCharType="begin"/>
        </w:r>
        <w:r w:rsidR="004E6189">
          <w:rPr>
            <w:noProof/>
            <w:webHidden/>
          </w:rPr>
          <w:instrText xml:space="preserve"> PAGEREF _Toc229061866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67" w:history="1">
        <w:r w:rsidR="004E6189" w:rsidRPr="00E37BC8">
          <w:rPr>
            <w:rStyle w:val="Hyperlink"/>
            <w:noProof/>
          </w:rPr>
          <w:t>3.1</w:t>
        </w:r>
        <w:r w:rsidR="004E6189">
          <w:rPr>
            <w:rFonts w:asciiTheme="minorHAnsi" w:eastAsiaTheme="minorEastAsia" w:hAnsiTheme="minorHAnsi" w:cstheme="minorBidi"/>
            <w:noProof/>
          </w:rPr>
          <w:tab/>
        </w:r>
        <w:r w:rsidR="004E6189" w:rsidRPr="00E37BC8">
          <w:rPr>
            <w:rStyle w:val="Hyperlink"/>
            <w:noProof/>
          </w:rPr>
          <w:t>Kontrollteooria jaoks sobilik mudel</w:t>
        </w:r>
        <w:r w:rsidR="004E6189">
          <w:rPr>
            <w:noProof/>
            <w:webHidden/>
          </w:rPr>
          <w:tab/>
        </w:r>
        <w:r>
          <w:rPr>
            <w:noProof/>
            <w:webHidden/>
          </w:rPr>
          <w:fldChar w:fldCharType="begin"/>
        </w:r>
        <w:r w:rsidR="004E6189">
          <w:rPr>
            <w:noProof/>
            <w:webHidden/>
          </w:rPr>
          <w:instrText xml:space="preserve"> PAGEREF _Toc229061867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68" w:history="1">
        <w:r w:rsidR="004E6189" w:rsidRPr="00E37BC8">
          <w:rPr>
            <w:rStyle w:val="Hyperlink"/>
            <w:noProof/>
          </w:rPr>
          <w:t>3.2</w:t>
        </w:r>
        <w:r w:rsidR="004E6189">
          <w:rPr>
            <w:rFonts w:asciiTheme="minorHAnsi" w:eastAsiaTheme="minorEastAsia" w:hAnsiTheme="minorHAnsi" w:cstheme="minorBidi"/>
            <w:noProof/>
          </w:rPr>
          <w:tab/>
        </w:r>
        <w:r w:rsidR="004E6189" w:rsidRPr="00E37BC8">
          <w:rPr>
            <w:rStyle w:val="Hyperlink"/>
            <w:noProof/>
          </w:rPr>
          <w:t>Materjali parameetrid</w:t>
        </w:r>
        <w:r w:rsidR="004E6189">
          <w:rPr>
            <w:noProof/>
            <w:webHidden/>
          </w:rPr>
          <w:tab/>
        </w:r>
        <w:r>
          <w:rPr>
            <w:noProof/>
            <w:webHidden/>
          </w:rPr>
          <w:fldChar w:fldCharType="begin"/>
        </w:r>
        <w:r w:rsidR="004E6189">
          <w:rPr>
            <w:noProof/>
            <w:webHidden/>
          </w:rPr>
          <w:instrText xml:space="preserve"> PAGEREF _Toc229061868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69" w:history="1">
        <w:r w:rsidR="004E6189" w:rsidRPr="00E37BC8">
          <w:rPr>
            <w:rStyle w:val="Hyperlink"/>
            <w:noProof/>
            <w:lang w:val="et-EE"/>
          </w:rPr>
          <w:t>3.2.1.</w:t>
        </w:r>
        <w:r w:rsidR="004E6189">
          <w:rPr>
            <w:rFonts w:asciiTheme="minorHAnsi" w:eastAsiaTheme="minorEastAsia" w:hAnsiTheme="minorHAnsi" w:cstheme="minorBidi"/>
            <w:noProof/>
          </w:rPr>
          <w:tab/>
        </w:r>
        <w:r w:rsidR="004E6189" w:rsidRPr="00E37BC8">
          <w:rPr>
            <w:rStyle w:val="Hyperlink"/>
            <w:noProof/>
            <w:lang w:val="et-EE"/>
          </w:rPr>
          <w:t>Elektromehhaaniline sidestus</w:t>
        </w:r>
        <w:r w:rsidR="004E6189">
          <w:rPr>
            <w:noProof/>
            <w:webHidden/>
          </w:rPr>
          <w:tab/>
        </w:r>
        <w:r>
          <w:rPr>
            <w:noProof/>
            <w:webHidden/>
          </w:rPr>
          <w:fldChar w:fldCharType="begin"/>
        </w:r>
        <w:r w:rsidR="004E6189">
          <w:rPr>
            <w:noProof/>
            <w:webHidden/>
          </w:rPr>
          <w:instrText xml:space="preserve"> PAGEREF _Toc229061869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70" w:history="1">
        <w:r w:rsidR="004E6189" w:rsidRPr="00E37BC8">
          <w:rPr>
            <w:rStyle w:val="Hyperlink"/>
            <w:noProof/>
            <w:lang w:val="et-EE"/>
          </w:rPr>
          <w:t>3.2.2.</w:t>
        </w:r>
        <w:r w:rsidR="004E6189">
          <w:rPr>
            <w:rFonts w:asciiTheme="minorHAnsi" w:eastAsiaTheme="minorEastAsia" w:hAnsiTheme="minorHAnsi" w:cstheme="minorBidi"/>
            <w:noProof/>
          </w:rPr>
          <w:tab/>
        </w:r>
        <w:r w:rsidR="004E6189" w:rsidRPr="00E37BC8">
          <w:rPr>
            <w:rStyle w:val="Hyperlink"/>
            <w:noProof/>
            <w:lang w:val="et-EE"/>
          </w:rPr>
          <w:t>Normaliseeritud paindejäikus</w:t>
        </w:r>
        <w:r w:rsidR="004E6189">
          <w:rPr>
            <w:noProof/>
            <w:webHidden/>
          </w:rPr>
          <w:tab/>
        </w:r>
        <w:r>
          <w:rPr>
            <w:noProof/>
            <w:webHidden/>
          </w:rPr>
          <w:fldChar w:fldCharType="begin"/>
        </w:r>
        <w:r w:rsidR="004E6189">
          <w:rPr>
            <w:noProof/>
            <w:webHidden/>
          </w:rPr>
          <w:instrText xml:space="preserve"> PAGEREF _Toc229061870 \h </w:instrText>
        </w:r>
        <w:r>
          <w:rPr>
            <w:noProof/>
            <w:webHidden/>
          </w:rPr>
        </w:r>
        <w:r>
          <w:rPr>
            <w:noProof/>
            <w:webHidden/>
          </w:rPr>
          <w:fldChar w:fldCharType="separate"/>
        </w:r>
        <w:r w:rsidR="004E6189">
          <w:rPr>
            <w:noProof/>
            <w:webHidden/>
          </w:rPr>
          <w:t>12</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71" w:history="1">
        <w:r w:rsidR="004E6189" w:rsidRPr="00E37BC8">
          <w:rPr>
            <w:rStyle w:val="Hyperlink"/>
            <w:noProof/>
            <w:lang w:val="et-EE"/>
          </w:rPr>
          <w:t>3.2.3.</w:t>
        </w:r>
        <w:r w:rsidR="004E6189">
          <w:rPr>
            <w:rFonts w:asciiTheme="minorHAnsi" w:eastAsiaTheme="minorEastAsia" w:hAnsiTheme="minorHAnsi" w:cstheme="minorBidi"/>
            <w:noProof/>
          </w:rPr>
          <w:tab/>
        </w:r>
        <w:r w:rsidR="004E6189" w:rsidRPr="00E37BC8">
          <w:rPr>
            <w:rStyle w:val="Hyperlink"/>
            <w:noProof/>
            <w:lang w:val="et-EE"/>
          </w:rPr>
          <w:t>Normaliseeritud elektriline impedants</w:t>
        </w:r>
        <w:r w:rsidR="004E6189">
          <w:rPr>
            <w:noProof/>
            <w:webHidden/>
          </w:rPr>
          <w:tab/>
        </w:r>
        <w:r>
          <w:rPr>
            <w:noProof/>
            <w:webHidden/>
          </w:rPr>
          <w:fldChar w:fldCharType="begin"/>
        </w:r>
        <w:r w:rsidR="004E6189">
          <w:rPr>
            <w:noProof/>
            <w:webHidden/>
          </w:rPr>
          <w:instrText xml:space="preserve"> PAGEREF _Toc229061871 \h </w:instrText>
        </w:r>
        <w:r>
          <w:rPr>
            <w:noProof/>
            <w:webHidden/>
          </w:rPr>
        </w:r>
        <w:r>
          <w:rPr>
            <w:noProof/>
            <w:webHidden/>
          </w:rPr>
          <w:fldChar w:fldCharType="separate"/>
        </w:r>
        <w:r w:rsidR="004E6189">
          <w:rPr>
            <w:noProof/>
            <w:webHidden/>
          </w:rPr>
          <w:t>13</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72" w:history="1">
        <w:r w:rsidR="004E6189" w:rsidRPr="00E37BC8">
          <w:rPr>
            <w:rStyle w:val="Hyperlink"/>
            <w:noProof/>
            <w:lang w:val="et-EE"/>
          </w:rPr>
          <w:t>3.2.4.</w:t>
        </w:r>
        <w:r w:rsidR="004E6189">
          <w:rPr>
            <w:rFonts w:asciiTheme="minorHAnsi" w:eastAsiaTheme="minorEastAsia" w:hAnsiTheme="minorHAnsi" w:cstheme="minorBidi"/>
            <w:noProof/>
          </w:rPr>
          <w:tab/>
        </w:r>
        <w:r w:rsidR="004E6189" w:rsidRPr="00E37BC8">
          <w:rPr>
            <w:rStyle w:val="Hyperlink"/>
            <w:noProof/>
            <w:lang w:val="et-EE"/>
          </w:rPr>
          <w:t>Algkõverus</w:t>
        </w:r>
        <w:r w:rsidR="004E6189">
          <w:rPr>
            <w:noProof/>
            <w:webHidden/>
          </w:rPr>
          <w:tab/>
        </w:r>
        <w:r>
          <w:rPr>
            <w:noProof/>
            <w:webHidden/>
          </w:rPr>
          <w:fldChar w:fldCharType="begin"/>
        </w:r>
        <w:r w:rsidR="004E6189">
          <w:rPr>
            <w:noProof/>
            <w:webHidden/>
          </w:rPr>
          <w:instrText xml:space="preserve"> PAGEREF _Toc229061872 \h </w:instrText>
        </w:r>
        <w:r>
          <w:rPr>
            <w:noProof/>
            <w:webHidden/>
          </w:rPr>
        </w:r>
        <w:r>
          <w:rPr>
            <w:noProof/>
            <w:webHidden/>
          </w:rPr>
          <w:fldChar w:fldCharType="separate"/>
        </w:r>
        <w:r w:rsidR="004E6189">
          <w:rPr>
            <w:noProof/>
            <w:webHidden/>
          </w:rPr>
          <w:t>13</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73" w:history="1">
        <w:r w:rsidR="004E6189" w:rsidRPr="00E37BC8">
          <w:rPr>
            <w:rStyle w:val="Hyperlink"/>
            <w:noProof/>
          </w:rPr>
          <w:t>3.3</w:t>
        </w:r>
        <w:r w:rsidR="004E6189">
          <w:rPr>
            <w:rFonts w:asciiTheme="minorHAnsi" w:eastAsiaTheme="minorEastAsia" w:hAnsiTheme="minorHAnsi" w:cstheme="minorBidi"/>
            <w:noProof/>
          </w:rPr>
          <w:tab/>
        </w:r>
        <w:r w:rsidR="004E6189" w:rsidRPr="00E37BC8">
          <w:rPr>
            <w:rStyle w:val="Hyperlink"/>
            <w:noProof/>
          </w:rPr>
          <w:t>Mudeli kirjeldus</w:t>
        </w:r>
        <w:r w:rsidR="004E6189">
          <w:rPr>
            <w:noProof/>
            <w:webHidden/>
          </w:rPr>
          <w:tab/>
        </w:r>
        <w:r>
          <w:rPr>
            <w:noProof/>
            <w:webHidden/>
          </w:rPr>
          <w:fldChar w:fldCharType="begin"/>
        </w:r>
        <w:r w:rsidR="004E6189">
          <w:rPr>
            <w:noProof/>
            <w:webHidden/>
          </w:rPr>
          <w:instrText xml:space="preserve"> PAGEREF _Toc229061873 \h </w:instrText>
        </w:r>
        <w:r>
          <w:rPr>
            <w:noProof/>
            <w:webHidden/>
          </w:rPr>
        </w:r>
        <w:r>
          <w:rPr>
            <w:noProof/>
            <w:webHidden/>
          </w:rPr>
          <w:fldChar w:fldCharType="separate"/>
        </w:r>
        <w:r w:rsidR="004E6189">
          <w:rPr>
            <w:noProof/>
            <w:webHidden/>
          </w:rPr>
          <w:t>14</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74" w:history="1">
        <w:r w:rsidR="004E6189" w:rsidRPr="00E37BC8">
          <w:rPr>
            <w:rStyle w:val="Hyperlink"/>
            <w:noProof/>
            <w:lang w:val="et-EE"/>
          </w:rPr>
          <w:t>3.3.1.</w:t>
        </w:r>
        <w:r w:rsidR="004E6189">
          <w:rPr>
            <w:rFonts w:asciiTheme="minorHAnsi" w:eastAsiaTheme="minorEastAsia" w:hAnsiTheme="minorHAnsi" w:cstheme="minorBidi"/>
            <w:noProof/>
          </w:rPr>
          <w:tab/>
        </w:r>
        <w:r w:rsidR="004E6189" w:rsidRPr="00E37BC8">
          <w:rPr>
            <w:rStyle w:val="Hyperlink"/>
            <w:noProof/>
            <w:lang w:val="et-EE"/>
          </w:rPr>
          <w:t>Elektromehhaaniline mudel ja süsteemi geomeetria</w:t>
        </w:r>
        <w:r w:rsidR="004E6189">
          <w:rPr>
            <w:noProof/>
            <w:webHidden/>
          </w:rPr>
          <w:tab/>
        </w:r>
        <w:r>
          <w:rPr>
            <w:noProof/>
            <w:webHidden/>
          </w:rPr>
          <w:fldChar w:fldCharType="begin"/>
        </w:r>
        <w:r w:rsidR="004E6189">
          <w:rPr>
            <w:noProof/>
            <w:webHidden/>
          </w:rPr>
          <w:instrText xml:space="preserve"> PAGEREF _Toc229061874 \h </w:instrText>
        </w:r>
        <w:r>
          <w:rPr>
            <w:noProof/>
            <w:webHidden/>
          </w:rPr>
        </w:r>
        <w:r>
          <w:rPr>
            <w:noProof/>
            <w:webHidden/>
          </w:rPr>
          <w:fldChar w:fldCharType="separate"/>
        </w:r>
        <w:r w:rsidR="004E6189">
          <w:rPr>
            <w:noProof/>
            <w:webHidden/>
          </w:rPr>
          <w:t>14</w:t>
        </w:r>
        <w:r>
          <w:rPr>
            <w:noProof/>
            <w:webHidden/>
          </w:rPr>
          <w:fldChar w:fldCharType="end"/>
        </w:r>
      </w:hyperlink>
    </w:p>
    <w:p w:rsidR="004E6189" w:rsidRDefault="003B5FF8">
      <w:pPr>
        <w:pStyle w:val="TOC3"/>
        <w:tabs>
          <w:tab w:val="left" w:pos="1320"/>
          <w:tab w:val="right" w:leader="dot" w:pos="9017"/>
        </w:tabs>
        <w:rPr>
          <w:rFonts w:asciiTheme="minorHAnsi" w:eastAsiaTheme="minorEastAsia" w:hAnsiTheme="minorHAnsi" w:cstheme="minorBidi"/>
          <w:noProof/>
        </w:rPr>
      </w:pPr>
      <w:hyperlink w:anchor="_Toc229061875" w:history="1">
        <w:r w:rsidR="004E6189" w:rsidRPr="00E37BC8">
          <w:rPr>
            <w:rStyle w:val="Hyperlink"/>
            <w:noProof/>
            <w:lang w:val="et-EE"/>
          </w:rPr>
          <w:t>3.3.2.</w:t>
        </w:r>
        <w:r w:rsidR="004E6189">
          <w:rPr>
            <w:rFonts w:asciiTheme="minorHAnsi" w:eastAsiaTheme="minorEastAsia" w:hAnsiTheme="minorHAnsi" w:cstheme="minorBidi"/>
            <w:noProof/>
          </w:rPr>
          <w:tab/>
        </w:r>
        <w:r w:rsidR="004E6189" w:rsidRPr="00E37BC8">
          <w:rPr>
            <w:rStyle w:val="Hyperlink"/>
            <w:noProof/>
            <w:lang w:val="et-EE"/>
          </w:rPr>
          <w:t>Elektriline mudel</w:t>
        </w:r>
        <w:r w:rsidR="004E6189">
          <w:rPr>
            <w:noProof/>
            <w:webHidden/>
          </w:rPr>
          <w:tab/>
        </w:r>
        <w:r>
          <w:rPr>
            <w:noProof/>
            <w:webHidden/>
          </w:rPr>
          <w:fldChar w:fldCharType="begin"/>
        </w:r>
        <w:r w:rsidR="004E6189">
          <w:rPr>
            <w:noProof/>
            <w:webHidden/>
          </w:rPr>
          <w:instrText xml:space="preserve"> PAGEREF _Toc229061875 \h </w:instrText>
        </w:r>
        <w:r>
          <w:rPr>
            <w:noProof/>
            <w:webHidden/>
          </w:rPr>
        </w:r>
        <w:r>
          <w:rPr>
            <w:noProof/>
            <w:webHidden/>
          </w:rPr>
          <w:fldChar w:fldCharType="separate"/>
        </w:r>
        <w:r w:rsidR="004E6189">
          <w:rPr>
            <w:noProof/>
            <w:webHidden/>
          </w:rPr>
          <w:t>16</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76" w:history="1">
        <w:r w:rsidR="004E6189" w:rsidRPr="00E37BC8">
          <w:rPr>
            <w:rStyle w:val="Hyperlink"/>
            <w:noProof/>
          </w:rPr>
          <w:t>3.4</w:t>
        </w:r>
        <w:r w:rsidR="004E6189">
          <w:rPr>
            <w:rFonts w:asciiTheme="minorHAnsi" w:eastAsiaTheme="minorEastAsia" w:hAnsiTheme="minorHAnsi" w:cstheme="minorBidi"/>
            <w:noProof/>
          </w:rPr>
          <w:tab/>
        </w:r>
        <w:r w:rsidR="004E6189" w:rsidRPr="00E37BC8">
          <w:rPr>
            <w:rStyle w:val="Hyperlink"/>
            <w:noProof/>
          </w:rPr>
          <w:t>Parameetrite koondtabel</w:t>
        </w:r>
        <w:r w:rsidR="004E6189">
          <w:rPr>
            <w:noProof/>
            <w:webHidden/>
          </w:rPr>
          <w:tab/>
        </w:r>
        <w:r>
          <w:rPr>
            <w:noProof/>
            <w:webHidden/>
          </w:rPr>
          <w:fldChar w:fldCharType="begin"/>
        </w:r>
        <w:r w:rsidR="004E6189">
          <w:rPr>
            <w:noProof/>
            <w:webHidden/>
          </w:rPr>
          <w:instrText xml:space="preserve"> PAGEREF _Toc229061876 \h </w:instrText>
        </w:r>
        <w:r>
          <w:rPr>
            <w:noProof/>
            <w:webHidden/>
          </w:rPr>
        </w:r>
        <w:r>
          <w:rPr>
            <w:noProof/>
            <w:webHidden/>
          </w:rPr>
          <w:fldChar w:fldCharType="separate"/>
        </w:r>
        <w:r w:rsidR="004E6189">
          <w:rPr>
            <w:noProof/>
            <w:webHidden/>
          </w:rPr>
          <w:t>16</w:t>
        </w:r>
        <w:r>
          <w:rPr>
            <w:noProof/>
            <w:webHidden/>
          </w:rPr>
          <w:fldChar w:fldCharType="end"/>
        </w:r>
      </w:hyperlink>
    </w:p>
    <w:p w:rsidR="004E6189" w:rsidRDefault="003B5FF8">
      <w:pPr>
        <w:pStyle w:val="TOC1"/>
        <w:tabs>
          <w:tab w:val="left" w:pos="440"/>
          <w:tab w:val="right" w:leader="dot" w:pos="9017"/>
        </w:tabs>
        <w:rPr>
          <w:rFonts w:asciiTheme="minorHAnsi" w:eastAsiaTheme="minorEastAsia" w:hAnsiTheme="minorHAnsi" w:cstheme="minorBidi"/>
          <w:noProof/>
        </w:rPr>
      </w:pPr>
      <w:hyperlink w:anchor="_Toc229061877" w:history="1">
        <w:r w:rsidR="004E6189" w:rsidRPr="00E37BC8">
          <w:rPr>
            <w:rStyle w:val="Hyperlink"/>
            <w:noProof/>
          </w:rPr>
          <w:t>4</w:t>
        </w:r>
        <w:r w:rsidR="004E6189">
          <w:rPr>
            <w:rFonts w:asciiTheme="minorHAnsi" w:eastAsiaTheme="minorEastAsia" w:hAnsiTheme="minorHAnsi" w:cstheme="minorBidi"/>
            <w:noProof/>
          </w:rPr>
          <w:tab/>
        </w:r>
        <w:r w:rsidR="004E6189" w:rsidRPr="00E37BC8">
          <w:rPr>
            <w:rStyle w:val="Hyperlink"/>
            <w:noProof/>
          </w:rPr>
          <w:t>Katsed</w:t>
        </w:r>
        <w:r w:rsidR="004E6189">
          <w:rPr>
            <w:noProof/>
            <w:webHidden/>
          </w:rPr>
          <w:tab/>
        </w:r>
        <w:r>
          <w:rPr>
            <w:noProof/>
            <w:webHidden/>
          </w:rPr>
          <w:fldChar w:fldCharType="begin"/>
        </w:r>
        <w:r w:rsidR="004E6189">
          <w:rPr>
            <w:noProof/>
            <w:webHidden/>
          </w:rPr>
          <w:instrText xml:space="preserve"> PAGEREF _Toc229061877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78" w:history="1">
        <w:r w:rsidR="004E6189" w:rsidRPr="00E37BC8">
          <w:rPr>
            <w:rStyle w:val="Hyperlink"/>
            <w:noProof/>
          </w:rPr>
          <w:t>4.1</w:t>
        </w:r>
        <w:r w:rsidR="004E6189">
          <w:rPr>
            <w:rFonts w:asciiTheme="minorHAnsi" w:eastAsiaTheme="minorEastAsia" w:hAnsiTheme="minorHAnsi" w:cstheme="minorBidi"/>
            <w:noProof/>
          </w:rPr>
          <w:tab/>
        </w:r>
        <w:r w:rsidR="004E6189" w:rsidRPr="00E37BC8">
          <w:rPr>
            <w:rStyle w:val="Hyperlink"/>
            <w:noProof/>
          </w:rPr>
          <w:t>Materjal</w:t>
        </w:r>
        <w:r w:rsidR="004E6189">
          <w:rPr>
            <w:noProof/>
            <w:webHidden/>
          </w:rPr>
          <w:tab/>
        </w:r>
        <w:r>
          <w:rPr>
            <w:noProof/>
            <w:webHidden/>
          </w:rPr>
          <w:fldChar w:fldCharType="begin"/>
        </w:r>
        <w:r w:rsidR="004E6189">
          <w:rPr>
            <w:noProof/>
            <w:webHidden/>
          </w:rPr>
          <w:instrText xml:space="preserve"> PAGEREF _Toc229061878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79" w:history="1">
        <w:r w:rsidR="004E6189" w:rsidRPr="00E37BC8">
          <w:rPr>
            <w:rStyle w:val="Hyperlink"/>
            <w:noProof/>
          </w:rPr>
          <w:t>4.2</w:t>
        </w:r>
        <w:r w:rsidR="004E6189">
          <w:rPr>
            <w:rFonts w:asciiTheme="minorHAnsi" w:eastAsiaTheme="minorEastAsia" w:hAnsiTheme="minorHAnsi" w:cstheme="minorBidi"/>
            <w:noProof/>
          </w:rPr>
          <w:tab/>
        </w:r>
        <w:r w:rsidR="004E6189" w:rsidRPr="00E37BC8">
          <w:rPr>
            <w:rStyle w:val="Hyperlink"/>
            <w:noProof/>
          </w:rPr>
          <w:t>Eksperimendiseade</w:t>
        </w:r>
        <w:r w:rsidR="004E6189">
          <w:rPr>
            <w:noProof/>
            <w:webHidden/>
          </w:rPr>
          <w:tab/>
        </w:r>
        <w:r>
          <w:rPr>
            <w:noProof/>
            <w:webHidden/>
          </w:rPr>
          <w:fldChar w:fldCharType="begin"/>
        </w:r>
        <w:r w:rsidR="004E6189">
          <w:rPr>
            <w:noProof/>
            <w:webHidden/>
          </w:rPr>
          <w:instrText xml:space="preserve"> PAGEREF _Toc229061879 \h </w:instrText>
        </w:r>
        <w:r>
          <w:rPr>
            <w:noProof/>
            <w:webHidden/>
          </w:rPr>
        </w:r>
        <w:r>
          <w:rPr>
            <w:noProof/>
            <w:webHidden/>
          </w:rPr>
          <w:fldChar w:fldCharType="separate"/>
        </w:r>
        <w:r w:rsidR="004E6189">
          <w:rPr>
            <w:noProof/>
            <w:webHidden/>
          </w:rPr>
          <w:t>18</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80" w:history="1">
        <w:r w:rsidR="004E6189" w:rsidRPr="00E37BC8">
          <w:rPr>
            <w:rStyle w:val="Hyperlink"/>
            <w:noProof/>
          </w:rPr>
          <w:t>4.3</w:t>
        </w:r>
        <w:r w:rsidR="004E6189">
          <w:rPr>
            <w:rFonts w:asciiTheme="minorHAnsi" w:eastAsiaTheme="minorEastAsia" w:hAnsiTheme="minorHAnsi" w:cstheme="minorBidi"/>
            <w:noProof/>
          </w:rPr>
          <w:tab/>
        </w:r>
        <w:r w:rsidR="004E6189" w:rsidRPr="00E37BC8">
          <w:rPr>
            <w:rStyle w:val="Hyperlink"/>
            <w:noProof/>
          </w:rPr>
          <w:t>LabView programmi kirjeldus</w:t>
        </w:r>
        <w:r w:rsidR="004E6189">
          <w:rPr>
            <w:noProof/>
            <w:webHidden/>
          </w:rPr>
          <w:tab/>
        </w:r>
        <w:r>
          <w:rPr>
            <w:noProof/>
            <w:webHidden/>
          </w:rPr>
          <w:fldChar w:fldCharType="begin"/>
        </w:r>
        <w:r w:rsidR="004E6189">
          <w:rPr>
            <w:noProof/>
            <w:webHidden/>
          </w:rPr>
          <w:instrText xml:space="preserve"> PAGEREF _Toc229061880 \h </w:instrText>
        </w:r>
        <w:r>
          <w:rPr>
            <w:noProof/>
            <w:webHidden/>
          </w:rPr>
        </w:r>
        <w:r>
          <w:rPr>
            <w:noProof/>
            <w:webHidden/>
          </w:rPr>
          <w:fldChar w:fldCharType="separate"/>
        </w:r>
        <w:r w:rsidR="004E6189">
          <w:rPr>
            <w:noProof/>
            <w:webHidden/>
          </w:rPr>
          <w:t>20</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81" w:history="1">
        <w:r w:rsidR="004E6189" w:rsidRPr="00E37BC8">
          <w:rPr>
            <w:rStyle w:val="Hyperlink"/>
            <w:noProof/>
          </w:rPr>
          <w:t>4.4</w:t>
        </w:r>
        <w:r w:rsidR="004E6189">
          <w:rPr>
            <w:rFonts w:asciiTheme="minorHAnsi" w:eastAsiaTheme="minorEastAsia" w:hAnsiTheme="minorHAnsi" w:cstheme="minorBidi"/>
            <w:noProof/>
          </w:rPr>
          <w:tab/>
        </w:r>
        <w:r w:rsidR="004E6189" w:rsidRPr="00E37BC8">
          <w:rPr>
            <w:rStyle w:val="Hyperlink"/>
            <w:noProof/>
          </w:rPr>
          <w:t>Mõõtemetoodika</w:t>
        </w:r>
        <w:r w:rsidR="004E6189">
          <w:rPr>
            <w:noProof/>
            <w:webHidden/>
          </w:rPr>
          <w:tab/>
        </w:r>
        <w:r>
          <w:rPr>
            <w:noProof/>
            <w:webHidden/>
          </w:rPr>
          <w:fldChar w:fldCharType="begin"/>
        </w:r>
        <w:r w:rsidR="004E6189">
          <w:rPr>
            <w:noProof/>
            <w:webHidden/>
          </w:rPr>
          <w:instrText xml:space="preserve"> PAGEREF _Toc229061881 \h </w:instrText>
        </w:r>
        <w:r>
          <w:rPr>
            <w:noProof/>
            <w:webHidden/>
          </w:rPr>
        </w:r>
        <w:r>
          <w:rPr>
            <w:noProof/>
            <w:webHidden/>
          </w:rPr>
          <w:fldChar w:fldCharType="separate"/>
        </w:r>
        <w:r w:rsidR="004E6189">
          <w:rPr>
            <w:noProof/>
            <w:webHidden/>
          </w:rPr>
          <w:t>22</w:t>
        </w:r>
        <w:r>
          <w:rPr>
            <w:noProof/>
            <w:webHidden/>
          </w:rPr>
          <w:fldChar w:fldCharType="end"/>
        </w:r>
      </w:hyperlink>
    </w:p>
    <w:p w:rsidR="004E6189" w:rsidRDefault="003B5FF8">
      <w:pPr>
        <w:pStyle w:val="TOC1"/>
        <w:tabs>
          <w:tab w:val="left" w:pos="440"/>
          <w:tab w:val="right" w:leader="dot" w:pos="9017"/>
        </w:tabs>
        <w:rPr>
          <w:rFonts w:asciiTheme="minorHAnsi" w:eastAsiaTheme="minorEastAsia" w:hAnsiTheme="minorHAnsi" w:cstheme="minorBidi"/>
          <w:noProof/>
        </w:rPr>
      </w:pPr>
      <w:hyperlink w:anchor="_Toc229061882" w:history="1">
        <w:r w:rsidR="004E6189" w:rsidRPr="00E37BC8">
          <w:rPr>
            <w:rStyle w:val="Hyperlink"/>
            <w:noProof/>
          </w:rPr>
          <w:t>5</w:t>
        </w:r>
        <w:r w:rsidR="004E6189">
          <w:rPr>
            <w:rFonts w:asciiTheme="minorHAnsi" w:eastAsiaTheme="minorEastAsia" w:hAnsiTheme="minorHAnsi" w:cstheme="minorBidi"/>
            <w:noProof/>
          </w:rPr>
          <w:tab/>
        </w:r>
        <w:r w:rsidR="004E6189" w:rsidRPr="00E37BC8">
          <w:rPr>
            <w:rStyle w:val="Hyperlink"/>
            <w:noProof/>
          </w:rPr>
          <w:t>Tulemused</w:t>
        </w:r>
        <w:r w:rsidR="004E6189">
          <w:rPr>
            <w:noProof/>
            <w:webHidden/>
          </w:rPr>
          <w:tab/>
        </w:r>
        <w:r>
          <w:rPr>
            <w:noProof/>
            <w:webHidden/>
          </w:rPr>
          <w:fldChar w:fldCharType="begin"/>
        </w:r>
        <w:r w:rsidR="004E6189">
          <w:rPr>
            <w:noProof/>
            <w:webHidden/>
          </w:rPr>
          <w:instrText xml:space="preserve"> PAGEREF _Toc229061882 \h </w:instrText>
        </w:r>
        <w:r>
          <w:rPr>
            <w:noProof/>
            <w:webHidden/>
          </w:rPr>
        </w:r>
        <w:r>
          <w:rPr>
            <w:noProof/>
            <w:webHidden/>
          </w:rPr>
          <w:fldChar w:fldCharType="separate"/>
        </w:r>
        <w:r w:rsidR="004E6189">
          <w:rPr>
            <w:noProof/>
            <w:webHidden/>
          </w:rPr>
          <w:t>25</w:t>
        </w:r>
        <w:r>
          <w:rPr>
            <w:noProof/>
            <w:webHidden/>
          </w:rPr>
          <w:fldChar w:fldCharType="end"/>
        </w:r>
      </w:hyperlink>
    </w:p>
    <w:p w:rsidR="004E6189" w:rsidRDefault="003B5FF8">
      <w:pPr>
        <w:pStyle w:val="TOC1"/>
        <w:tabs>
          <w:tab w:val="left" w:pos="440"/>
          <w:tab w:val="right" w:leader="dot" w:pos="9017"/>
        </w:tabs>
        <w:rPr>
          <w:rFonts w:asciiTheme="minorHAnsi" w:eastAsiaTheme="minorEastAsia" w:hAnsiTheme="minorHAnsi" w:cstheme="minorBidi"/>
          <w:noProof/>
        </w:rPr>
      </w:pPr>
      <w:hyperlink w:anchor="_Toc229061883" w:history="1">
        <w:r w:rsidR="004E6189" w:rsidRPr="00E37BC8">
          <w:rPr>
            <w:rStyle w:val="Hyperlink"/>
            <w:noProof/>
          </w:rPr>
          <w:t>6</w:t>
        </w:r>
        <w:r w:rsidR="004E6189">
          <w:rPr>
            <w:rFonts w:asciiTheme="minorHAnsi" w:eastAsiaTheme="minorEastAsia" w:hAnsiTheme="minorHAnsi" w:cstheme="minorBidi"/>
            <w:noProof/>
          </w:rPr>
          <w:tab/>
        </w:r>
        <w:r w:rsidR="004E6189" w:rsidRPr="00E37BC8">
          <w:rPr>
            <w:rStyle w:val="Hyperlink"/>
            <w:noProof/>
          </w:rPr>
          <w:t>Analüüs</w:t>
        </w:r>
        <w:r w:rsidR="004E6189">
          <w:rPr>
            <w:noProof/>
            <w:webHidden/>
          </w:rPr>
          <w:tab/>
        </w:r>
        <w:r>
          <w:rPr>
            <w:noProof/>
            <w:webHidden/>
          </w:rPr>
          <w:fldChar w:fldCharType="begin"/>
        </w:r>
        <w:r w:rsidR="004E6189">
          <w:rPr>
            <w:noProof/>
            <w:webHidden/>
          </w:rPr>
          <w:instrText xml:space="preserve"> PAGEREF _Toc229061883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84" w:history="1">
        <w:r w:rsidR="004E6189" w:rsidRPr="00E37BC8">
          <w:rPr>
            <w:rStyle w:val="Hyperlink"/>
            <w:noProof/>
          </w:rPr>
          <w:t>6.1</w:t>
        </w:r>
        <w:r w:rsidR="004E6189">
          <w:rPr>
            <w:rFonts w:asciiTheme="minorHAnsi" w:eastAsiaTheme="minorEastAsia" w:hAnsiTheme="minorHAnsi" w:cstheme="minorBidi"/>
            <w:noProof/>
          </w:rPr>
          <w:tab/>
        </w:r>
        <w:r w:rsidR="004E6189" w:rsidRPr="00E37BC8">
          <w:rPr>
            <w:rStyle w:val="Hyperlink"/>
            <w:noProof/>
          </w:rPr>
          <w:t>Järeldused</w:t>
        </w:r>
        <w:r w:rsidR="004E6189">
          <w:rPr>
            <w:noProof/>
            <w:webHidden/>
          </w:rPr>
          <w:tab/>
        </w:r>
        <w:r>
          <w:rPr>
            <w:noProof/>
            <w:webHidden/>
          </w:rPr>
          <w:fldChar w:fldCharType="begin"/>
        </w:r>
        <w:r w:rsidR="004E6189">
          <w:rPr>
            <w:noProof/>
            <w:webHidden/>
          </w:rPr>
          <w:instrText xml:space="preserve"> PAGEREF _Toc229061884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85" w:history="1">
        <w:r w:rsidR="004E6189" w:rsidRPr="00E37BC8">
          <w:rPr>
            <w:rStyle w:val="Hyperlink"/>
            <w:noProof/>
          </w:rPr>
          <w:t>6.2</w:t>
        </w:r>
        <w:r w:rsidR="004E6189">
          <w:rPr>
            <w:rFonts w:asciiTheme="minorHAnsi" w:eastAsiaTheme="minorEastAsia" w:hAnsiTheme="minorHAnsi" w:cstheme="minorBidi"/>
            <w:noProof/>
          </w:rPr>
          <w:tab/>
        </w:r>
        <w:r w:rsidR="004E6189" w:rsidRPr="00E37BC8">
          <w:rPr>
            <w:rStyle w:val="Hyperlink"/>
            <w:noProof/>
          </w:rPr>
          <w:t>Piirangud</w:t>
        </w:r>
        <w:r w:rsidR="004E6189">
          <w:rPr>
            <w:noProof/>
            <w:webHidden/>
          </w:rPr>
          <w:tab/>
        </w:r>
        <w:r>
          <w:rPr>
            <w:noProof/>
            <w:webHidden/>
          </w:rPr>
          <w:fldChar w:fldCharType="begin"/>
        </w:r>
        <w:r w:rsidR="004E6189">
          <w:rPr>
            <w:noProof/>
            <w:webHidden/>
          </w:rPr>
          <w:instrText xml:space="preserve"> PAGEREF _Toc229061885 \h </w:instrText>
        </w:r>
        <w:r>
          <w:rPr>
            <w:noProof/>
            <w:webHidden/>
          </w:rPr>
        </w:r>
        <w:r>
          <w:rPr>
            <w:noProof/>
            <w:webHidden/>
          </w:rPr>
          <w:fldChar w:fldCharType="separate"/>
        </w:r>
        <w:r w:rsidR="004E6189">
          <w:rPr>
            <w:noProof/>
            <w:webHidden/>
          </w:rPr>
          <w:t>28</w:t>
        </w:r>
        <w:r>
          <w:rPr>
            <w:noProof/>
            <w:webHidden/>
          </w:rPr>
          <w:fldChar w:fldCharType="end"/>
        </w:r>
      </w:hyperlink>
    </w:p>
    <w:p w:rsidR="004E6189" w:rsidRDefault="003B5FF8">
      <w:pPr>
        <w:pStyle w:val="TOC2"/>
        <w:tabs>
          <w:tab w:val="left" w:pos="880"/>
          <w:tab w:val="right" w:leader="dot" w:pos="9017"/>
        </w:tabs>
        <w:rPr>
          <w:rFonts w:asciiTheme="minorHAnsi" w:eastAsiaTheme="minorEastAsia" w:hAnsiTheme="minorHAnsi" w:cstheme="minorBidi"/>
          <w:noProof/>
        </w:rPr>
      </w:pPr>
      <w:hyperlink w:anchor="_Toc229061886" w:history="1">
        <w:r w:rsidR="004E6189" w:rsidRPr="00E37BC8">
          <w:rPr>
            <w:rStyle w:val="Hyperlink"/>
            <w:noProof/>
          </w:rPr>
          <w:t>6.3</w:t>
        </w:r>
        <w:r w:rsidR="004E6189">
          <w:rPr>
            <w:rFonts w:asciiTheme="minorHAnsi" w:eastAsiaTheme="minorEastAsia" w:hAnsiTheme="minorHAnsi" w:cstheme="minorBidi"/>
            <w:noProof/>
          </w:rPr>
          <w:tab/>
        </w:r>
        <w:r w:rsidR="004E6189" w:rsidRPr="00E37BC8">
          <w:rPr>
            <w:rStyle w:val="Hyperlink"/>
            <w:noProof/>
          </w:rPr>
          <w:t>Edaspidised ülesanded</w:t>
        </w:r>
        <w:r w:rsidR="004E6189">
          <w:rPr>
            <w:noProof/>
            <w:webHidden/>
          </w:rPr>
          <w:tab/>
        </w:r>
        <w:r>
          <w:rPr>
            <w:noProof/>
            <w:webHidden/>
          </w:rPr>
          <w:fldChar w:fldCharType="begin"/>
        </w:r>
        <w:r w:rsidR="004E6189">
          <w:rPr>
            <w:noProof/>
            <w:webHidden/>
          </w:rPr>
          <w:instrText xml:space="preserve"> PAGEREF _Toc229061886 \h </w:instrText>
        </w:r>
        <w:r>
          <w:rPr>
            <w:noProof/>
            <w:webHidden/>
          </w:rPr>
        </w:r>
        <w:r>
          <w:rPr>
            <w:noProof/>
            <w:webHidden/>
          </w:rPr>
          <w:fldChar w:fldCharType="separate"/>
        </w:r>
        <w:r w:rsidR="004E6189">
          <w:rPr>
            <w:noProof/>
            <w:webHidden/>
          </w:rPr>
          <w:t>29</w:t>
        </w:r>
        <w:r>
          <w:rPr>
            <w:noProof/>
            <w:webHidden/>
          </w:rPr>
          <w:fldChar w:fldCharType="end"/>
        </w:r>
      </w:hyperlink>
    </w:p>
    <w:p w:rsidR="004E6189" w:rsidRDefault="003B5FF8">
      <w:pPr>
        <w:pStyle w:val="TOC1"/>
        <w:tabs>
          <w:tab w:val="left" w:pos="440"/>
          <w:tab w:val="right" w:leader="dot" w:pos="9017"/>
        </w:tabs>
        <w:rPr>
          <w:rFonts w:asciiTheme="minorHAnsi" w:eastAsiaTheme="minorEastAsia" w:hAnsiTheme="minorHAnsi" w:cstheme="minorBidi"/>
          <w:noProof/>
        </w:rPr>
      </w:pPr>
      <w:hyperlink w:anchor="_Toc229061887" w:history="1">
        <w:r w:rsidR="004E6189" w:rsidRPr="00E37BC8">
          <w:rPr>
            <w:rStyle w:val="Hyperlink"/>
            <w:noProof/>
          </w:rPr>
          <w:t>7</w:t>
        </w:r>
        <w:r w:rsidR="004E6189">
          <w:rPr>
            <w:rFonts w:asciiTheme="minorHAnsi" w:eastAsiaTheme="minorEastAsia" w:hAnsiTheme="minorHAnsi" w:cstheme="minorBidi"/>
            <w:noProof/>
          </w:rPr>
          <w:tab/>
        </w:r>
        <w:r w:rsidR="004E6189" w:rsidRPr="00E37BC8">
          <w:rPr>
            <w:rStyle w:val="Hyperlink"/>
            <w:noProof/>
          </w:rPr>
          <w:t>Kokkuvõte</w:t>
        </w:r>
        <w:r w:rsidR="004E6189">
          <w:rPr>
            <w:noProof/>
            <w:webHidden/>
          </w:rPr>
          <w:tab/>
        </w:r>
        <w:r>
          <w:rPr>
            <w:noProof/>
            <w:webHidden/>
          </w:rPr>
          <w:fldChar w:fldCharType="begin"/>
        </w:r>
        <w:r w:rsidR="004E6189">
          <w:rPr>
            <w:noProof/>
            <w:webHidden/>
          </w:rPr>
          <w:instrText xml:space="preserve"> PAGEREF _Toc229061887 \h </w:instrText>
        </w:r>
        <w:r>
          <w:rPr>
            <w:noProof/>
            <w:webHidden/>
          </w:rPr>
        </w:r>
        <w:r>
          <w:rPr>
            <w:noProof/>
            <w:webHidden/>
          </w:rPr>
          <w:fldChar w:fldCharType="separate"/>
        </w:r>
        <w:r w:rsidR="004E6189">
          <w:rPr>
            <w:noProof/>
            <w:webHidden/>
          </w:rPr>
          <w:t>30</w:t>
        </w:r>
        <w:r>
          <w:rPr>
            <w:noProof/>
            <w:webHidden/>
          </w:rPr>
          <w:fldChar w:fldCharType="end"/>
        </w:r>
      </w:hyperlink>
    </w:p>
    <w:p w:rsidR="004E6189" w:rsidRDefault="003B5FF8">
      <w:pPr>
        <w:pStyle w:val="TOC1"/>
        <w:tabs>
          <w:tab w:val="left" w:pos="440"/>
          <w:tab w:val="right" w:leader="dot" w:pos="9017"/>
        </w:tabs>
        <w:rPr>
          <w:rFonts w:asciiTheme="minorHAnsi" w:eastAsiaTheme="minorEastAsia" w:hAnsiTheme="minorHAnsi" w:cstheme="minorBidi"/>
          <w:noProof/>
        </w:rPr>
      </w:pPr>
      <w:hyperlink w:anchor="_Toc229061888" w:history="1">
        <w:r w:rsidR="004E6189" w:rsidRPr="00E37BC8">
          <w:rPr>
            <w:rStyle w:val="Hyperlink"/>
            <w:noProof/>
          </w:rPr>
          <w:t>8</w:t>
        </w:r>
        <w:r w:rsidR="004E6189">
          <w:rPr>
            <w:rFonts w:asciiTheme="minorHAnsi" w:eastAsiaTheme="minorEastAsia" w:hAnsiTheme="minorHAnsi" w:cstheme="minorBidi"/>
            <w:noProof/>
          </w:rPr>
          <w:tab/>
        </w:r>
        <w:r w:rsidR="004E6189" w:rsidRPr="00E37BC8">
          <w:rPr>
            <w:rStyle w:val="Hyperlink"/>
            <w:noProof/>
          </w:rPr>
          <w:t>Summary</w:t>
        </w:r>
        <w:r w:rsidR="004E6189">
          <w:rPr>
            <w:noProof/>
            <w:webHidden/>
          </w:rPr>
          <w:tab/>
        </w:r>
        <w:r>
          <w:rPr>
            <w:noProof/>
            <w:webHidden/>
          </w:rPr>
          <w:fldChar w:fldCharType="begin"/>
        </w:r>
        <w:r w:rsidR="004E6189">
          <w:rPr>
            <w:noProof/>
            <w:webHidden/>
          </w:rPr>
          <w:instrText xml:space="preserve"> PAGEREF _Toc229061888 \h </w:instrText>
        </w:r>
        <w:r>
          <w:rPr>
            <w:noProof/>
            <w:webHidden/>
          </w:rPr>
        </w:r>
        <w:r>
          <w:rPr>
            <w:noProof/>
            <w:webHidden/>
          </w:rPr>
          <w:fldChar w:fldCharType="separate"/>
        </w:r>
        <w:r w:rsidR="004E6189">
          <w:rPr>
            <w:noProof/>
            <w:webHidden/>
          </w:rPr>
          <w:t>31</w:t>
        </w:r>
        <w:r>
          <w:rPr>
            <w:noProof/>
            <w:webHidden/>
          </w:rPr>
          <w:fldChar w:fldCharType="end"/>
        </w:r>
      </w:hyperlink>
    </w:p>
    <w:p w:rsidR="004E6189" w:rsidRDefault="003B5FF8">
      <w:pPr>
        <w:pStyle w:val="TOC1"/>
        <w:tabs>
          <w:tab w:val="left" w:pos="440"/>
          <w:tab w:val="right" w:leader="dot" w:pos="9017"/>
        </w:tabs>
        <w:rPr>
          <w:rFonts w:asciiTheme="minorHAnsi" w:eastAsiaTheme="minorEastAsia" w:hAnsiTheme="minorHAnsi" w:cstheme="minorBidi"/>
          <w:noProof/>
        </w:rPr>
      </w:pPr>
      <w:hyperlink w:anchor="_Toc229061889" w:history="1">
        <w:r w:rsidR="004E6189" w:rsidRPr="00E37BC8">
          <w:rPr>
            <w:rStyle w:val="Hyperlink"/>
            <w:noProof/>
          </w:rPr>
          <w:t>9</w:t>
        </w:r>
        <w:r w:rsidR="004E6189">
          <w:rPr>
            <w:rFonts w:asciiTheme="minorHAnsi" w:eastAsiaTheme="minorEastAsia" w:hAnsiTheme="minorHAnsi" w:cstheme="minorBidi"/>
            <w:noProof/>
          </w:rPr>
          <w:tab/>
        </w:r>
        <w:r w:rsidR="004E6189" w:rsidRPr="00E37BC8">
          <w:rPr>
            <w:rStyle w:val="Hyperlink"/>
            <w:noProof/>
          </w:rPr>
          <w:t>Viited</w:t>
        </w:r>
        <w:r w:rsidR="004E6189">
          <w:rPr>
            <w:noProof/>
            <w:webHidden/>
          </w:rPr>
          <w:tab/>
        </w:r>
        <w:r>
          <w:rPr>
            <w:noProof/>
            <w:webHidden/>
          </w:rPr>
          <w:fldChar w:fldCharType="begin"/>
        </w:r>
        <w:r w:rsidR="004E6189">
          <w:rPr>
            <w:noProof/>
            <w:webHidden/>
          </w:rPr>
          <w:instrText xml:space="preserve"> PAGEREF _Toc229061889 \h </w:instrText>
        </w:r>
        <w:r>
          <w:rPr>
            <w:noProof/>
            <w:webHidden/>
          </w:rPr>
        </w:r>
        <w:r>
          <w:rPr>
            <w:noProof/>
            <w:webHidden/>
          </w:rPr>
          <w:fldChar w:fldCharType="separate"/>
        </w:r>
        <w:r w:rsidR="004E6189">
          <w:rPr>
            <w:noProof/>
            <w:webHidden/>
          </w:rPr>
          <w:t>32</w:t>
        </w:r>
        <w:r>
          <w:rPr>
            <w:noProof/>
            <w:webHidden/>
          </w:rPr>
          <w:fldChar w:fldCharType="end"/>
        </w:r>
      </w:hyperlink>
    </w:p>
    <w:p w:rsidR="004E6189" w:rsidRDefault="003B5FF8">
      <w:pPr>
        <w:pStyle w:val="TOC1"/>
        <w:tabs>
          <w:tab w:val="left" w:pos="660"/>
          <w:tab w:val="right" w:leader="dot" w:pos="9017"/>
        </w:tabs>
        <w:rPr>
          <w:rFonts w:asciiTheme="minorHAnsi" w:eastAsiaTheme="minorEastAsia" w:hAnsiTheme="minorHAnsi" w:cstheme="minorBidi"/>
          <w:noProof/>
        </w:rPr>
      </w:pPr>
      <w:hyperlink w:anchor="_Toc229061890" w:history="1">
        <w:r w:rsidR="004E6189" w:rsidRPr="00E37BC8">
          <w:rPr>
            <w:rStyle w:val="Hyperlink"/>
            <w:noProof/>
          </w:rPr>
          <w:t>10</w:t>
        </w:r>
        <w:r w:rsidR="004E6189">
          <w:rPr>
            <w:rFonts w:asciiTheme="minorHAnsi" w:eastAsiaTheme="minorEastAsia" w:hAnsiTheme="minorHAnsi" w:cstheme="minorBidi"/>
            <w:noProof/>
          </w:rPr>
          <w:tab/>
        </w:r>
        <w:r w:rsidR="004E6189" w:rsidRPr="00E37BC8">
          <w:rPr>
            <w:rStyle w:val="Hyperlink"/>
            <w:noProof/>
          </w:rPr>
          <w:t>Lisad</w:t>
        </w:r>
        <w:r w:rsidR="004E6189">
          <w:rPr>
            <w:noProof/>
            <w:webHidden/>
          </w:rPr>
          <w:tab/>
        </w:r>
        <w:r>
          <w:rPr>
            <w:noProof/>
            <w:webHidden/>
          </w:rPr>
          <w:fldChar w:fldCharType="begin"/>
        </w:r>
        <w:r w:rsidR="004E6189">
          <w:rPr>
            <w:noProof/>
            <w:webHidden/>
          </w:rPr>
          <w:instrText xml:space="preserve"> PAGEREF _Toc229061890 \h </w:instrText>
        </w:r>
        <w:r>
          <w:rPr>
            <w:noProof/>
            <w:webHidden/>
          </w:rPr>
        </w:r>
        <w:r>
          <w:rPr>
            <w:noProof/>
            <w:webHidden/>
          </w:rPr>
          <w:fldChar w:fldCharType="separate"/>
        </w:r>
        <w:r w:rsidR="004E6189">
          <w:rPr>
            <w:noProof/>
            <w:webHidden/>
          </w:rPr>
          <w:t>34</w:t>
        </w:r>
        <w:r>
          <w:rPr>
            <w:noProof/>
            <w:webHidden/>
          </w:rPr>
          <w:fldChar w:fldCharType="end"/>
        </w:r>
      </w:hyperlink>
    </w:p>
    <w:p w:rsidR="00697F38" w:rsidRDefault="003B5FF8" w:rsidP="00123B52">
      <w:pPr>
        <w:spacing w:line="360" w:lineRule="auto"/>
        <w:ind w:firstLine="284"/>
        <w:jc w:val="both"/>
        <w:rPr>
          <w:rFonts w:ascii="Times New Roman" w:hAnsi="Times New Roman"/>
          <w:sz w:val="24"/>
          <w:szCs w:val="24"/>
        </w:rPr>
      </w:pPr>
      <w:r w:rsidRPr="00C45108">
        <w:rPr>
          <w:rFonts w:ascii="Times New Roman" w:hAnsi="Times New Roman"/>
          <w:sz w:val="24"/>
          <w:szCs w:val="24"/>
        </w:rPr>
        <w:fldChar w:fldCharType="end"/>
      </w:r>
    </w:p>
    <w:p w:rsidR="0084638B" w:rsidRDefault="0084638B">
      <w:pPr>
        <w:spacing w:after="0" w:line="240" w:lineRule="auto"/>
        <w:rPr>
          <w:rFonts w:ascii="Times New Roman" w:hAnsi="Times New Roman"/>
          <w:sz w:val="24"/>
          <w:szCs w:val="24"/>
        </w:rPr>
      </w:pPr>
      <w:r>
        <w:rPr>
          <w:rFonts w:ascii="Times New Roman" w:hAnsi="Times New Roman"/>
          <w:sz w:val="24"/>
          <w:szCs w:val="24"/>
        </w:rPr>
        <w:br w:type="page"/>
      </w:r>
    </w:p>
    <w:p w:rsidR="0084638B" w:rsidRDefault="0084638B" w:rsidP="0084638B">
      <w:pPr>
        <w:pStyle w:val="Heading1"/>
      </w:pPr>
      <w:bookmarkStart w:id="1" w:name="_Toc229061855"/>
      <w:r>
        <w:lastRenderedPageBreak/>
        <w:t>Sissejuhatus</w:t>
      </w:r>
      <w:bookmarkEnd w:id="1"/>
    </w:p>
    <w:p w:rsidR="0084638B" w:rsidRDefault="0084638B" w:rsidP="00AD5914">
      <w:pPr>
        <w:pStyle w:val="N6uetekohane"/>
      </w:pPr>
    </w:p>
    <w:p w:rsidR="004E6189" w:rsidRDefault="00AD5914" w:rsidP="00AD5914">
      <w:pPr>
        <w:pStyle w:val="N6uetekohane"/>
      </w:pPr>
      <w:r>
        <w:t>Elektroaktiivseteks polümeerideks (EAP) nimetatakse polümeerseid materjale, mis elektrivoolu toimel</w:t>
      </w:r>
      <w:r w:rsidR="00B13E0A">
        <w:t xml:space="preserve"> muudavad oma </w:t>
      </w:r>
      <w:r w:rsidR="00DF34FD">
        <w:t>ruumala, kas paindudes või mingis suunas.</w:t>
      </w:r>
      <w:del w:id="2" w:author="a" w:date="2009-05-09T10:54:00Z">
        <w:r w:rsidR="00B13E0A" w:rsidDel="00DA1A14">
          <w:delText>.</w:delText>
        </w:r>
      </w:del>
    </w:p>
    <w:p w:rsidR="004E6189" w:rsidRDefault="004E6189" w:rsidP="00B13E0A">
      <w:pPr>
        <w:pStyle w:val="N6uetekohane"/>
      </w:pPr>
      <w:r>
        <w:t>Käesolevas töös käsitletakse aktuaatorit</w:t>
      </w:r>
      <w:r w:rsidR="00DF34FD">
        <w:t xml:space="preserve"> ehk täiturit</w:t>
      </w:r>
      <w:r>
        <w:t xml:space="preserve">, mis koosneb lühikesest ning laiast EAP ribast ning sellega ühendatud jäigast pikendusest. </w:t>
      </w:r>
      <w:r w:rsidR="00B13E0A">
        <w:t>P</w:t>
      </w:r>
      <w:r>
        <w:t>akutakse välja lineaar</w:t>
      </w:r>
      <w:r w:rsidR="00DF34FD">
        <w:t>selt lähendatav</w:t>
      </w:r>
      <w:r>
        <w:t xml:space="preserve"> mudel, mis võimaldab aktuaatorit kirjeldada suurte paindenurkade (üle 90 kraadi) korral. </w:t>
      </w:r>
      <w:r w:rsidR="004F7925">
        <w:t>Mudel</w:t>
      </w:r>
      <w:r>
        <w:t>it on võimalik rakendada</w:t>
      </w:r>
      <w:r w:rsidR="004F7925">
        <w:t xml:space="preserve"> EAP aktuaatori (reaalajaliseks) juhtimiseks. </w:t>
      </w:r>
      <w:r w:rsidR="00B13E0A">
        <w:t xml:space="preserve">Aktuaatori geomeetria vastab potentsiaalsetes rakendustes ette tulevale. </w:t>
      </w:r>
      <w:r>
        <w:t>Käesolevas töös uuritakse lähemalt IPMC (Ionic Polymer-Metal Composite) tüüpi EAP-</w:t>
      </w:r>
      <w:r w:rsidR="00DF34FD">
        <w:t>si</w:t>
      </w:r>
      <w:r>
        <w:t>d</w:t>
      </w:r>
      <w:r w:rsidR="00B13E0A">
        <w:t>.</w:t>
      </w:r>
    </w:p>
    <w:p w:rsidR="004F7925" w:rsidRDefault="004F7925" w:rsidP="00AD5914">
      <w:pPr>
        <w:pStyle w:val="N6uetekohane"/>
      </w:pPr>
      <w:r>
        <w:t xml:space="preserve">Alajaotus 2 annab ülevaate </w:t>
      </w:r>
      <w:r w:rsidR="004E6189">
        <w:t>EAP ning täpsemalt</w:t>
      </w:r>
      <w:r>
        <w:t xml:space="preserve"> IPMC materjale i</w:t>
      </w:r>
      <w:r w:rsidR="004E6189">
        <w:t>seloomustavatest parameetritest ning nende füüsikalisest taustast. Samuti kirjeldatakse materjali(de) potentsiaalseid rakendusvaldkondi.</w:t>
      </w:r>
      <w:r w:rsidR="00B13E0A">
        <w:t xml:space="preserve"> Alajaotus 2.3 kirjeldab jäiga pikendusega EAP aktuaatori omadusi ning eeliseid.</w:t>
      </w:r>
    </w:p>
    <w:p w:rsidR="00AB3CB2" w:rsidRDefault="00AB3CB2" w:rsidP="00AD5914">
      <w:pPr>
        <w:pStyle w:val="N6uetekohane"/>
      </w:pPr>
      <w:r>
        <w:t xml:space="preserve">Alajaotuses 3 </w:t>
      </w:r>
      <w:r w:rsidR="00DF34FD">
        <w:t xml:space="preserve">leitakse </w:t>
      </w:r>
      <w:r>
        <w:t>aktuaatori geomeetriast ning materjali parameetritest elektriline</w:t>
      </w:r>
      <w:r w:rsidR="00B13E0A">
        <w:t xml:space="preserve"> ning elektromehhaaniline mudel, mis põhineb neljal materjali parameetril – elektromehhaaniline sidestus</w:t>
      </w:r>
      <w:ins w:id="3" w:author="a" w:date="2009-05-09T10:55:00Z">
        <w:r w:rsidR="00DA1A14">
          <w:t xml:space="preserve"> (electromechanical coupling term)</w:t>
        </w:r>
      </w:ins>
      <w:r w:rsidR="00B13E0A">
        <w:t>, elektriline impedants</w:t>
      </w:r>
      <w:ins w:id="4" w:author="a" w:date="2009-05-09T10:55:00Z">
        <w:r w:rsidR="00DA1A14">
          <w:t xml:space="preserve"> (electrical impedance)</w:t>
        </w:r>
      </w:ins>
      <w:r w:rsidR="00B13E0A">
        <w:t xml:space="preserve">, paindejäikus </w:t>
      </w:r>
      <w:ins w:id="5" w:author="a" w:date="2009-05-09T10:55:00Z">
        <w:r w:rsidR="00DA1A14">
          <w:t xml:space="preserve">(bending stiffness) </w:t>
        </w:r>
      </w:ins>
      <w:r w:rsidR="00B13E0A">
        <w:t>ning algkõverus</w:t>
      </w:r>
      <w:ins w:id="6" w:author="a" w:date="2009-05-09T10:55:00Z">
        <w:r w:rsidR="00DA1A14">
          <w:t>(zero curvature).</w:t>
        </w:r>
      </w:ins>
      <w:ins w:id="7" w:author="a" w:date="2009-05-09T21:58:00Z">
        <w:r w:rsidR="003611B8">
          <w:t xml:space="preserve"> </w:t>
        </w:r>
      </w:ins>
      <w:r>
        <w:t xml:space="preserve">Töö neljandas osas kirjeldatakse </w:t>
      </w:r>
      <w:r w:rsidR="00B13E0A">
        <w:t xml:space="preserve">materjali parameetrite määramiseks ning </w:t>
      </w:r>
      <w:r>
        <w:t>kolmandas peatükis toodud matemaatilise mudeli valideerimiseks kasutatud eksperim</w:t>
      </w:r>
      <w:r w:rsidR="00A878FD">
        <w:t>endiseadme ehitust ja toimimispõhimõtet</w:t>
      </w:r>
      <w:r w:rsidR="00B13E0A">
        <w:t>.</w:t>
      </w:r>
      <w:r w:rsidR="00A878FD">
        <w:t xml:space="preserve"> </w:t>
      </w:r>
      <w:r w:rsidR="00B13E0A">
        <w:t xml:space="preserve">Kirjeldatakse </w:t>
      </w:r>
      <w:r>
        <w:t>eksperimentide ülesehitust</w:t>
      </w:r>
      <w:r w:rsidR="00B13E0A">
        <w:t xml:space="preserve"> ning eksperimentide juhtimiseks kasutatud arvutiprogrammi.</w:t>
      </w:r>
    </w:p>
    <w:p w:rsidR="00A878FD" w:rsidRDefault="00A878FD" w:rsidP="00AD5914">
      <w:pPr>
        <w:pStyle w:val="N6uetekohane"/>
      </w:pPr>
      <w:r>
        <w:t>Viiendas peatükis analüüsitakse eksperimendiga määratud materjali parameetreid ning kirjeldatakse valideerimiseksperimentide tulemusi.</w:t>
      </w:r>
      <w:r w:rsidR="00B13E0A">
        <w:t xml:space="preserve"> Samuti kirjeldatakse mudeli geomeetriast tulenevaid piiranguid.</w:t>
      </w:r>
    </w:p>
    <w:p w:rsidR="00A878FD" w:rsidRDefault="00A878FD" w:rsidP="00AD5914">
      <w:pPr>
        <w:pStyle w:val="N6uetekohane"/>
      </w:pPr>
      <w:r>
        <w:t>Viimases</w:t>
      </w:r>
      <w:r w:rsidR="00DA1A14">
        <w:t xml:space="preserve"> peatükis </w:t>
      </w:r>
      <w:r>
        <w:t xml:space="preserve">analüüsitakse </w:t>
      </w:r>
      <w:r w:rsidR="00B13E0A">
        <w:t xml:space="preserve">antud uurimustöö </w:t>
      </w:r>
      <w:r>
        <w:t>tulemusi ning antakse suunised edasistele uurimustele.</w:t>
      </w:r>
    </w:p>
    <w:p w:rsidR="00697F38" w:rsidRDefault="00697F38" w:rsidP="00AD5914">
      <w:pPr>
        <w:pStyle w:val="N6uetekohane"/>
      </w:pPr>
      <w:r w:rsidRPr="00C45108">
        <w:br w:type="page"/>
      </w:r>
    </w:p>
    <w:p w:rsidR="00AF3F4C" w:rsidRDefault="00AF3F4C" w:rsidP="00A878FD">
      <w:pPr>
        <w:pStyle w:val="Heading1"/>
      </w:pPr>
      <w:bookmarkStart w:id="8" w:name="_Toc229061856"/>
      <w:r w:rsidRPr="00CF58E0">
        <w:lastRenderedPageBreak/>
        <w:t>EAP</w:t>
      </w:r>
      <w:r>
        <w:t xml:space="preserve"> materjal</w:t>
      </w:r>
      <w:bookmarkEnd w:id="8"/>
    </w:p>
    <w:p w:rsidR="000E2440" w:rsidRPr="000E2440" w:rsidRDefault="000E2440" w:rsidP="000E2440">
      <w:pPr>
        <w:pStyle w:val="Heading2"/>
      </w:pPr>
      <w:bookmarkStart w:id="9" w:name="_Toc229061857"/>
      <w:r>
        <w:t>EAP materjalide liigitus</w:t>
      </w:r>
      <w:bookmarkEnd w:id="9"/>
    </w:p>
    <w:p w:rsidR="008C5A10" w:rsidRPr="005709C2"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Polümeersete materjalide kiire areng</w:t>
      </w:r>
      <w:r w:rsidR="00913DCC">
        <w:rPr>
          <w:rFonts w:ascii="Times New Roman" w:hAnsi="Times New Roman"/>
          <w:sz w:val="24"/>
          <w:szCs w:val="24"/>
          <w:lang w:val="et-EE"/>
        </w:rPr>
        <w:t>u tulemusena</w:t>
      </w:r>
      <w:r w:rsidRPr="00C45108">
        <w:rPr>
          <w:rFonts w:ascii="Times New Roman" w:hAnsi="Times New Roman"/>
          <w:sz w:val="24"/>
          <w:szCs w:val="24"/>
          <w:lang w:val="et-EE"/>
        </w:rPr>
        <w:t xml:space="preserve"> on</w:t>
      </w:r>
      <w:r w:rsidR="006D4441" w:rsidRPr="00C45108">
        <w:rPr>
          <w:rFonts w:ascii="Times New Roman" w:hAnsi="Times New Roman"/>
          <w:sz w:val="24"/>
          <w:szCs w:val="24"/>
          <w:lang w:val="et-EE"/>
        </w:rPr>
        <w:t xml:space="preserve"> alates 1990ndatest aastatest </w:t>
      </w:r>
      <w:r w:rsidR="00913DCC">
        <w:rPr>
          <w:rFonts w:ascii="Times New Roman" w:hAnsi="Times New Roman"/>
          <w:sz w:val="24"/>
          <w:szCs w:val="24"/>
          <w:lang w:val="et-EE"/>
        </w:rPr>
        <w:t>arendatud</w:t>
      </w:r>
      <w:r w:rsidRPr="00C45108">
        <w:rPr>
          <w:rFonts w:ascii="Times New Roman" w:hAnsi="Times New Roman"/>
          <w:sz w:val="24"/>
          <w:szCs w:val="24"/>
          <w:lang w:val="et-EE"/>
        </w:rPr>
        <w:t xml:space="preserve"> mitmeid materjal</w:t>
      </w:r>
      <w:r w:rsidR="00DF34FD">
        <w:rPr>
          <w:rFonts w:ascii="Times New Roman" w:hAnsi="Times New Roman"/>
          <w:sz w:val="24"/>
          <w:szCs w:val="24"/>
          <w:lang w:val="et-EE"/>
        </w:rPr>
        <w:t>e</w:t>
      </w:r>
      <w:r w:rsidRPr="00C45108">
        <w:rPr>
          <w:rFonts w:ascii="Times New Roman" w:hAnsi="Times New Roman"/>
          <w:sz w:val="24"/>
          <w:szCs w:val="24"/>
          <w:lang w:val="et-EE"/>
        </w:rPr>
        <w:t>, mis on võimelised reageerima väljastpoolt tulevatele mõjuritele. Selliseid materjale nimetatakse aktiivseteks polümeerideks (AP), kuid sageli kasutatakse nende kohta ka väljendit „intelligentsed materjalid”.</w:t>
      </w:r>
      <w:r w:rsidR="00F97D55" w:rsidRPr="00C45108">
        <w:rPr>
          <w:rFonts w:ascii="Times New Roman" w:hAnsi="Times New Roman"/>
          <w:sz w:val="24"/>
          <w:szCs w:val="24"/>
          <w:lang w:val="et-EE"/>
        </w:rPr>
        <w:t xml:space="preserve"> Kõige levinum stiimul elastse deformatsiooni tekitamiseks on elektriline ergutamine, kuid liigutusi on võimalik esile kutsuda ka materjali keemiliselt, termiliselt, pneumaatiliselt, optiliselt või magneetiliselt mõjuta</w:t>
      </w:r>
      <w:r w:rsidR="00F97D55" w:rsidRPr="005709C2">
        <w:rPr>
          <w:rFonts w:ascii="Times New Roman" w:hAnsi="Times New Roman"/>
          <w:sz w:val="24"/>
          <w:szCs w:val="24"/>
          <w:lang w:val="et-EE"/>
        </w:rPr>
        <w:t>des [</w:t>
      </w:r>
      <w:r w:rsidR="003611B8">
        <w:rPr>
          <w:rFonts w:ascii="Times New Roman" w:hAnsi="Times New Roman"/>
          <w:sz w:val="24"/>
          <w:szCs w:val="24"/>
          <w:lang w:val="et-EE"/>
        </w:rPr>
        <w:t>1</w:t>
      </w:r>
      <w:r w:rsidR="00F97D55" w:rsidRPr="005709C2">
        <w:rPr>
          <w:rFonts w:ascii="Times New Roman" w:hAnsi="Times New Roman"/>
          <w:sz w:val="24"/>
          <w:szCs w:val="24"/>
          <w:lang w:val="et-EE"/>
        </w:rPr>
        <w:t>].</w:t>
      </w:r>
    </w:p>
    <w:p w:rsidR="008C5A10" w:rsidRPr="005709C2"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Elektroaktiivseteks polümeerideks nimetatakse polümeerseid materjale, mis muudavad oma kuju või suurust elektrilise stimulatsiooni tagajärjel [</w:t>
      </w:r>
      <w:r w:rsidR="00B67CD3" w:rsidRPr="005709C2">
        <w:rPr>
          <w:rFonts w:ascii="Times New Roman" w:hAnsi="Times New Roman"/>
          <w:sz w:val="24"/>
          <w:szCs w:val="24"/>
          <w:lang w:val="et-EE"/>
        </w:rPr>
        <w:t>2</w:t>
      </w:r>
      <w:r w:rsidRPr="005709C2">
        <w:rPr>
          <w:rFonts w:ascii="Times New Roman" w:hAnsi="Times New Roman"/>
          <w:sz w:val="24"/>
          <w:szCs w:val="24"/>
          <w:lang w:val="et-EE"/>
        </w:rPr>
        <w:t xml:space="preserve">]. </w:t>
      </w:r>
    </w:p>
    <w:p w:rsidR="008C5A10" w:rsidRPr="00C45108" w:rsidRDefault="008C5A10"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Tuntuimaid EAP materjale võib liigitada vastavalt toimemehhanismile järgmistesse kategooriatesse [</w:t>
      </w:r>
      <w:r w:rsidR="00B67CD3" w:rsidRPr="005709C2">
        <w:rPr>
          <w:rFonts w:ascii="Times New Roman" w:hAnsi="Times New Roman"/>
          <w:sz w:val="24"/>
          <w:szCs w:val="24"/>
          <w:lang w:val="et-EE"/>
        </w:rPr>
        <w:t>2</w:t>
      </w:r>
      <w:r w:rsidRPr="005709C2">
        <w:rPr>
          <w:rFonts w:ascii="Times New Roman" w:hAnsi="Times New Roman"/>
          <w:sz w:val="24"/>
          <w:szCs w:val="24"/>
          <w:lang w:val="et-EE"/>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4961"/>
      </w:tblGrid>
      <w:tr w:rsidR="008C5A10" w:rsidRPr="00C45108" w:rsidTr="00B83710">
        <w:tc>
          <w:tcPr>
            <w:tcW w:w="4503"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w:t>
            </w:r>
          </w:p>
        </w:tc>
        <w:tc>
          <w:tcPr>
            <w:tcW w:w="4961" w:type="dxa"/>
          </w:tcPr>
          <w:p w:rsidR="008C5A10" w:rsidRPr="00C45108" w:rsidRDefault="008C5A10"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Ioonsed EAP-d</w:t>
            </w:r>
          </w:p>
        </w:tc>
      </w:tr>
      <w:tr w:rsidR="008C5A10" w:rsidRPr="00C45108" w:rsidTr="00B83710">
        <w:tc>
          <w:tcPr>
            <w:tcW w:w="4503" w:type="dxa"/>
          </w:tcPr>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Dielektrilised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Elektrostriktiivsed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Elektro-viskoelastsed elastomeerid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Ferroelektrilised polümeerid</w:t>
            </w:r>
          </w:p>
          <w:p w:rsidR="00F97D55" w:rsidRPr="00C45108" w:rsidRDefault="00B837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Pr>
                <w:rFonts w:ascii="Times New Roman" w:hAnsi="Times New Roman"/>
                <w:sz w:val="24"/>
                <w:szCs w:val="24"/>
                <w:lang w:val="et-EE"/>
              </w:rPr>
              <w:t>Piesoelektrilised EAP-d</w:t>
            </w:r>
          </w:p>
          <w:p w:rsidR="008C5A10" w:rsidRPr="00C45108" w:rsidRDefault="008C5A10"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Vedelkristall-elastomeerid (LCE)</w:t>
            </w:r>
          </w:p>
        </w:tc>
        <w:tc>
          <w:tcPr>
            <w:tcW w:w="4961" w:type="dxa"/>
          </w:tcPr>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polümeergeelid (IPG)</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polümeer-metall komposiidid (IPMC)</w:t>
            </w:r>
          </w:p>
          <w:p w:rsidR="008C5A10" w:rsidRPr="00C45108" w:rsidRDefault="008C5A10"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Juhtivad polümeerid (CP)</w:t>
            </w:r>
          </w:p>
          <w:p w:rsidR="008C5A10" w:rsidRPr="00C45108" w:rsidRDefault="008C5A10" w:rsidP="00B34AE8">
            <w:pPr>
              <w:pStyle w:val="ListParagraph"/>
              <w:keepNext/>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Süsinik-nanotorud (CNT)</w:t>
            </w:r>
          </w:p>
        </w:tc>
      </w:tr>
    </w:tbl>
    <w:p w:rsidR="00544FE2" w:rsidRPr="00B34AE8" w:rsidRDefault="00B34AE8" w:rsidP="00B34AE8">
      <w:pPr>
        <w:pStyle w:val="Caption"/>
        <w:rPr>
          <w:rFonts w:ascii="Times New Roman" w:hAnsi="Times New Roman"/>
          <w:b w:val="0"/>
          <w:color w:val="auto"/>
          <w:sz w:val="24"/>
          <w:szCs w:val="24"/>
          <w:lang w:val="et-EE"/>
        </w:rPr>
      </w:pPr>
      <w:r w:rsidRPr="00B34AE8">
        <w:rPr>
          <w:color w:val="auto"/>
          <w:sz w:val="24"/>
          <w:szCs w:val="24"/>
        </w:rPr>
        <w:t xml:space="preserve">Tabel </w:t>
      </w:r>
      <w:r w:rsidR="003B5FF8" w:rsidRPr="00B34AE8">
        <w:rPr>
          <w:color w:val="auto"/>
          <w:sz w:val="24"/>
          <w:szCs w:val="24"/>
        </w:rPr>
        <w:fldChar w:fldCharType="begin"/>
      </w:r>
      <w:r w:rsidRPr="00B34AE8">
        <w:rPr>
          <w:color w:val="auto"/>
          <w:sz w:val="24"/>
          <w:szCs w:val="24"/>
        </w:rPr>
        <w:instrText xml:space="preserve"> SEQ Tabel \* ARABIC </w:instrText>
      </w:r>
      <w:r w:rsidR="003B5FF8" w:rsidRPr="00B34AE8">
        <w:rPr>
          <w:color w:val="auto"/>
          <w:sz w:val="24"/>
          <w:szCs w:val="24"/>
        </w:rPr>
        <w:fldChar w:fldCharType="separate"/>
      </w:r>
      <w:r w:rsidRPr="00B34AE8">
        <w:rPr>
          <w:noProof/>
          <w:color w:val="auto"/>
          <w:sz w:val="24"/>
          <w:szCs w:val="24"/>
        </w:rPr>
        <w:t>1</w:t>
      </w:r>
      <w:r w:rsidR="003B5FF8" w:rsidRPr="00B34AE8">
        <w:rPr>
          <w:color w:val="auto"/>
          <w:sz w:val="24"/>
          <w:szCs w:val="24"/>
        </w:rPr>
        <w:fldChar w:fldCharType="end"/>
      </w:r>
      <w:r w:rsidRPr="00B34AE8">
        <w:rPr>
          <w:color w:val="auto"/>
          <w:sz w:val="24"/>
          <w:szCs w:val="24"/>
        </w:rPr>
        <w:t xml:space="preserve">. </w:t>
      </w:r>
      <w:r w:rsidRPr="00B34AE8">
        <w:rPr>
          <w:b w:val="0"/>
          <w:color w:val="auto"/>
          <w:sz w:val="24"/>
          <w:szCs w:val="24"/>
        </w:rPr>
        <w:t>EAP-de liigitus</w:t>
      </w:r>
    </w:p>
    <w:p w:rsidR="008C5A10" w:rsidRPr="00C45108"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 vajavad toimimiseks väga kõrget väljatugevust (&gt;150V/µm), maksimaalne kasulik väljatugevus on piiratud materjali elektrilise läbilöögi</w:t>
      </w:r>
      <w:r w:rsidR="00DF34FD">
        <w:rPr>
          <w:rFonts w:ascii="Times New Roman" w:hAnsi="Times New Roman"/>
          <w:sz w:val="24"/>
          <w:szCs w:val="24"/>
          <w:lang w:val="et-EE"/>
        </w:rPr>
        <w:t>(dielektriline konstant epsilon)</w:t>
      </w:r>
      <w:r w:rsidRPr="00C45108">
        <w:rPr>
          <w:rFonts w:ascii="Times New Roman" w:hAnsi="Times New Roman"/>
          <w:sz w:val="24"/>
          <w:szCs w:val="24"/>
          <w:lang w:val="et-EE"/>
        </w:rPr>
        <w:t xml:space="preserve"> </w:t>
      </w:r>
      <w:r w:rsidR="00DF34FD">
        <w:rPr>
          <w:rFonts w:ascii="Times New Roman" w:hAnsi="Times New Roman"/>
          <w:sz w:val="24"/>
          <w:szCs w:val="24"/>
          <w:lang w:val="et-EE"/>
        </w:rPr>
        <w:t>piirkonnaga</w:t>
      </w:r>
      <w:r w:rsidRPr="00C45108">
        <w:rPr>
          <w:rFonts w:ascii="Times New Roman" w:hAnsi="Times New Roman"/>
          <w:sz w:val="24"/>
          <w:szCs w:val="24"/>
          <w:lang w:val="et-EE"/>
        </w:rPr>
        <w:t>. Elektroonsed EAP-d on võimelised hoidma kuju/suurust pikka aega pärast pinge rakendamist ning on hästi kasutatavad õh</w:t>
      </w:r>
      <w:r w:rsidR="00DF34FD">
        <w:rPr>
          <w:rFonts w:ascii="Times New Roman" w:hAnsi="Times New Roman"/>
          <w:sz w:val="24"/>
          <w:szCs w:val="24"/>
          <w:lang w:val="et-EE"/>
        </w:rPr>
        <w:t>k-</w:t>
      </w:r>
      <w:r w:rsidRPr="00C45108">
        <w:rPr>
          <w:rFonts w:ascii="Times New Roman" w:hAnsi="Times New Roman"/>
          <w:sz w:val="24"/>
          <w:szCs w:val="24"/>
          <w:lang w:val="et-EE"/>
        </w:rPr>
        <w:t>keskkonnas. Liigutused on suhteliselt kiired</w:t>
      </w:r>
      <w:r w:rsidR="00DF34FD">
        <w:rPr>
          <w:rFonts w:ascii="Times New Roman" w:hAnsi="Times New Roman"/>
          <w:sz w:val="24"/>
          <w:szCs w:val="24"/>
          <w:lang w:val="et-EE"/>
        </w:rPr>
        <w:t xml:space="preserve"> (a 10 Hz)</w:t>
      </w:r>
      <w:r w:rsidRPr="00C45108">
        <w:rPr>
          <w:rFonts w:ascii="Times New Roman" w:hAnsi="Times New Roman"/>
          <w:sz w:val="24"/>
          <w:szCs w:val="24"/>
          <w:lang w:val="et-EE"/>
        </w:rPr>
        <w:t>.</w:t>
      </w:r>
    </w:p>
    <w:p w:rsidR="008C5A10" w:rsidRDefault="008C5A10"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Ioonsete EAP-de eeliseks on väga madalad tööpinged</w:t>
      </w:r>
      <w:r w:rsidR="00BE2336">
        <w:rPr>
          <w:rFonts w:ascii="Times New Roman" w:hAnsi="Times New Roman"/>
          <w:sz w:val="24"/>
          <w:szCs w:val="24"/>
          <w:lang w:val="et-EE"/>
        </w:rPr>
        <w:t xml:space="preserve"> - </w:t>
      </w:r>
      <w:r w:rsidRPr="00C45108">
        <w:rPr>
          <w:rFonts w:ascii="Times New Roman" w:hAnsi="Times New Roman"/>
          <w:sz w:val="24"/>
          <w:szCs w:val="24"/>
          <w:lang w:val="et-EE"/>
        </w:rPr>
        <w:t xml:space="preserve"> </w:t>
      </w:r>
      <w:ins w:id="10" w:author="a" w:date="2009-05-14T16:13:00Z">
        <w:r w:rsidR="00BE2336">
          <w:rPr>
            <w:rFonts w:ascii="Times New Roman" w:hAnsi="Times New Roman"/>
            <w:sz w:val="24"/>
            <w:szCs w:val="24"/>
            <w:lang w:val="et-EE"/>
          </w:rPr>
          <w:t>mõne voldi suurusjärgus</w:t>
        </w:r>
      </w:ins>
      <w:r w:rsidRPr="00C45108">
        <w:rPr>
          <w:rFonts w:ascii="Times New Roman" w:hAnsi="Times New Roman"/>
          <w:sz w:val="24"/>
          <w:szCs w:val="24"/>
          <w:lang w:val="et-EE"/>
        </w:rPr>
        <w:t>. Ioonsed EAP-d töötavad üksnes vedeliku keskkonnas või tahketes elektrolüütides. Põhiliseks liigutuse</w:t>
      </w:r>
      <w:r w:rsidR="00544FE2">
        <w:rPr>
          <w:rFonts w:ascii="Times New Roman" w:hAnsi="Times New Roman"/>
          <w:sz w:val="24"/>
          <w:szCs w:val="24"/>
          <w:lang w:val="et-EE"/>
        </w:rPr>
        <w:t xml:space="preserve"> </w:t>
      </w:r>
      <w:r w:rsidR="00544FE2">
        <w:rPr>
          <w:rFonts w:ascii="Times New Roman" w:hAnsi="Times New Roman"/>
          <w:sz w:val="24"/>
          <w:szCs w:val="24"/>
          <w:lang w:val="et-EE"/>
        </w:rPr>
        <w:lastRenderedPageBreak/>
        <w:t>tüübiks</w:t>
      </w:r>
      <w:r w:rsidRPr="00C45108">
        <w:rPr>
          <w:rFonts w:ascii="Times New Roman" w:hAnsi="Times New Roman"/>
          <w:sz w:val="24"/>
          <w:szCs w:val="24"/>
          <w:lang w:val="et-EE"/>
        </w:rPr>
        <w:t xml:space="preserve"> on pain</w:t>
      </w:r>
      <w:r w:rsidR="00544FE2">
        <w:rPr>
          <w:rFonts w:ascii="Times New Roman" w:hAnsi="Times New Roman"/>
          <w:sz w:val="24"/>
          <w:szCs w:val="24"/>
          <w:lang w:val="et-EE"/>
        </w:rPr>
        <w:t>dumine</w:t>
      </w:r>
      <w:r w:rsidRPr="00C45108">
        <w:rPr>
          <w:rFonts w:ascii="Times New Roman" w:hAnsi="Times New Roman"/>
          <w:sz w:val="24"/>
          <w:szCs w:val="24"/>
          <w:lang w:val="et-EE"/>
        </w:rPr>
        <w:t>. Tekitatavad jõud on üldiselt palju madalamad kui elektroonsetel EAP-del</w:t>
      </w:r>
      <w:r w:rsidR="00F97D55" w:rsidRPr="00C45108">
        <w:rPr>
          <w:rFonts w:ascii="Times New Roman" w:hAnsi="Times New Roman"/>
          <w:sz w:val="24"/>
          <w:szCs w:val="24"/>
          <w:lang w:val="et-EE"/>
        </w:rPr>
        <w:t xml:space="preserve"> ning deformatsiooni </w:t>
      </w:r>
      <w:r w:rsidR="005C079C" w:rsidRPr="00C45108">
        <w:rPr>
          <w:rFonts w:ascii="Times New Roman" w:hAnsi="Times New Roman"/>
          <w:sz w:val="24"/>
          <w:szCs w:val="24"/>
          <w:lang w:val="et-EE"/>
        </w:rPr>
        <w:t xml:space="preserve">hoidmine </w:t>
      </w:r>
      <w:r w:rsidR="00544FE2">
        <w:rPr>
          <w:rFonts w:ascii="Times New Roman" w:hAnsi="Times New Roman"/>
          <w:sz w:val="24"/>
          <w:szCs w:val="24"/>
          <w:lang w:val="et-EE"/>
        </w:rPr>
        <w:t xml:space="preserve">pikema aja vältel </w:t>
      </w:r>
      <w:r w:rsidR="005C079C" w:rsidRPr="00C45108">
        <w:rPr>
          <w:rFonts w:ascii="Times New Roman" w:hAnsi="Times New Roman"/>
          <w:sz w:val="24"/>
          <w:szCs w:val="24"/>
          <w:lang w:val="et-EE"/>
        </w:rPr>
        <w:t>on tihti keeruline</w:t>
      </w:r>
      <w:r w:rsidR="0058780B">
        <w:rPr>
          <w:rFonts w:ascii="Times New Roman" w:hAnsi="Times New Roman"/>
          <w:sz w:val="24"/>
          <w:szCs w:val="24"/>
          <w:lang w:val="et-EE"/>
        </w:rPr>
        <w:t xml:space="preserve"> kui kasutatakse vett</w:t>
      </w:r>
      <w:del w:id="11" w:author="a" w:date="2009-05-09T10:58:00Z">
        <w:r w:rsidR="0058780B" w:rsidDel="00DA1A14">
          <w:rPr>
            <w:rFonts w:ascii="Times New Roman" w:hAnsi="Times New Roman"/>
            <w:sz w:val="24"/>
            <w:szCs w:val="24"/>
            <w:lang w:val="et-EE"/>
          </w:rPr>
          <w:delText>,</w:delText>
        </w:r>
      </w:del>
      <w:r w:rsidR="0058780B">
        <w:rPr>
          <w:rFonts w:ascii="Times New Roman" w:hAnsi="Times New Roman"/>
          <w:sz w:val="24"/>
          <w:szCs w:val="24"/>
          <w:lang w:val="et-EE"/>
        </w:rPr>
        <w:t xml:space="preserve"> kui elektrüütset keskkonda</w:t>
      </w:r>
      <w:r w:rsidRPr="00C45108">
        <w:rPr>
          <w:rFonts w:ascii="Times New Roman" w:hAnsi="Times New Roman"/>
          <w:sz w:val="24"/>
          <w:szCs w:val="24"/>
          <w:lang w:val="et-EE"/>
        </w:rPr>
        <w:t>. Vedeliku keskkonnas võivad mõju avaldada elektroodiprotsessid (vee hüdrolüüs). Tekitatavad liigutused on oluliselt suurema ulatusega kui elektroonsetel EAP-del ning toimimine sa</w:t>
      </w:r>
      <w:r w:rsidR="00B67CD3">
        <w:rPr>
          <w:rFonts w:ascii="Times New Roman" w:hAnsi="Times New Roman"/>
          <w:sz w:val="24"/>
          <w:szCs w:val="24"/>
          <w:lang w:val="et-EE"/>
        </w:rPr>
        <w:t>rnaneb bioloogiliste lihastega</w:t>
      </w:r>
      <w:r w:rsidRPr="00C45108">
        <w:rPr>
          <w:rFonts w:ascii="Times New Roman" w:hAnsi="Times New Roman"/>
          <w:sz w:val="24"/>
          <w:szCs w:val="24"/>
          <w:lang w:val="et-EE"/>
        </w:rPr>
        <w:t>, mistõttu nimetatakse neid sageli kunstlihasteks.</w:t>
      </w:r>
      <w:r w:rsidR="00400840">
        <w:rPr>
          <w:rFonts w:ascii="Times New Roman" w:hAnsi="Times New Roman"/>
          <w:sz w:val="24"/>
          <w:szCs w:val="24"/>
          <w:lang w:val="et-EE"/>
        </w:rPr>
        <w:t xml:space="preserve"> </w:t>
      </w:r>
    </w:p>
    <w:p w:rsidR="000E2440" w:rsidRDefault="00526474" w:rsidP="00526474">
      <w:pPr>
        <w:pStyle w:val="Heading2"/>
      </w:pPr>
      <w:bookmarkStart w:id="12" w:name="_Toc229061858"/>
      <w:r w:rsidRPr="00526474">
        <w:t>IPMC</w:t>
      </w:r>
      <w:bookmarkEnd w:id="12"/>
    </w:p>
    <w:p w:rsidR="00526474" w:rsidRPr="00526474" w:rsidRDefault="00526474" w:rsidP="000E2440">
      <w:pPr>
        <w:pStyle w:val="Heading3"/>
      </w:pPr>
      <w:r w:rsidRPr="00526474">
        <w:t xml:space="preserve"> </w:t>
      </w:r>
      <w:bookmarkStart w:id="13" w:name="_Toc229061859"/>
      <w:r w:rsidR="00B83710">
        <w:t>E</w:t>
      </w:r>
      <w:r w:rsidRPr="00526474">
        <w:t>hitus ja omadused</w:t>
      </w:r>
      <w:bookmarkEnd w:id="13"/>
    </w:p>
    <w:p w:rsidR="00AB75DB" w:rsidRDefault="00526474" w:rsidP="00526474">
      <w:pPr>
        <w:pStyle w:val="N6uetekohane"/>
        <w:rPr>
          <w:ins w:id="14" w:author="a" w:date="2009-05-15T16:18:00Z"/>
        </w:rPr>
      </w:pPr>
      <w:r w:rsidRPr="00C45108">
        <w:t xml:space="preserve">IPMC </w:t>
      </w:r>
      <w:r w:rsidR="0058341A">
        <w:t xml:space="preserve">(Ionic Polymer-Metal Composite) </w:t>
      </w:r>
      <w:r w:rsidR="00544FE2">
        <w:t xml:space="preserve">on </w:t>
      </w:r>
      <w:r w:rsidR="0058341A">
        <w:t xml:space="preserve">ioonsete EAPde alaliik, mis </w:t>
      </w:r>
      <w:r w:rsidRPr="00C45108">
        <w:t xml:space="preserve">koosneb õhukesest ioonjuhtivast polümeerist kilest, mille mõlemale küljele on </w:t>
      </w:r>
      <w:r w:rsidR="006A7E0F">
        <w:t xml:space="preserve">keemiliselt </w:t>
      </w:r>
      <w:r w:rsidRPr="00C45108">
        <w:t xml:space="preserve">sadestatud elektroodid. </w:t>
      </w:r>
      <w:ins w:id="15" w:author="a" w:date="2009-05-15T16:47:00Z">
        <w:r w:rsidR="00E53D78">
          <w:t>Elektroodid on enamasti inertsest ja kõrge juhtivusega metallist (Au, Pt</w:t>
        </w:r>
        <w:r w:rsidR="00E53D78" w:rsidRPr="00C45108">
          <w:t>)</w:t>
        </w:r>
      </w:ins>
      <w:ins w:id="16" w:author="a" w:date="2009-05-15T16:48:00Z">
        <w:r w:rsidR="00E53D78">
          <w:t xml:space="preserve">, kuid on katsetatud ka </w:t>
        </w:r>
      </w:ins>
      <w:ins w:id="17" w:author="a" w:date="2009-05-15T16:49:00Z">
        <w:r w:rsidR="00E53D78">
          <w:t>mitmekihilis</w:t>
        </w:r>
      </w:ins>
      <w:ins w:id="18" w:author="a" w:date="2009-05-15T16:50:00Z">
        <w:r w:rsidR="00E53D78">
          <w:t>te</w:t>
        </w:r>
      </w:ins>
      <w:ins w:id="19" w:author="a" w:date="2009-05-15T16:49:00Z">
        <w:r w:rsidR="00E53D78">
          <w:t xml:space="preserve"> </w:t>
        </w:r>
      </w:ins>
      <w:ins w:id="20" w:author="a" w:date="2009-05-15T16:50:00Z">
        <w:r w:rsidR="00E53D78">
          <w:t>metall</w:t>
        </w:r>
      </w:ins>
      <w:ins w:id="21" w:author="a" w:date="2009-05-15T16:49:00Z">
        <w:r w:rsidR="00E53D78">
          <w:t xml:space="preserve">elektroodidega, samuti on </w:t>
        </w:r>
      </w:ins>
      <w:ins w:id="22" w:author="a" w:date="2009-05-15T16:50:00Z">
        <w:r w:rsidR="00E53D78">
          <w:t>võimalik juhtivate polümeeride ning süsiniknanotorude kasutamine elektroodi valmistamisel.</w:t>
        </w:r>
      </w:ins>
      <w:ins w:id="23" w:author="a" w:date="2009-05-15T16:47:00Z">
        <w:r w:rsidR="00E53D78" w:rsidRPr="00C45108">
          <w:t xml:space="preserve"> </w:t>
        </w:r>
      </w:ins>
      <w:ins w:id="24" w:author="a" w:date="2009-05-15T15:28:00Z">
        <w:r w:rsidR="00172E81">
          <w:t>Baaspolümeerina kasutatakse enim DuPont´i Nafioni</w:t>
        </w:r>
      </w:ins>
      <w:ins w:id="25" w:author="a" w:date="2009-05-15T15:29:00Z">
        <w:r w:rsidR="00172E81" w:rsidRPr="00172E81">
          <w:rPr>
            <w:vertAlign w:val="superscript"/>
          </w:rPr>
          <w:t>®</w:t>
        </w:r>
        <w:r w:rsidR="00172E81">
          <w:t>, Nafion</w:t>
        </w:r>
      </w:ins>
      <w:ins w:id="26" w:author="a" w:date="2009-05-15T15:30:00Z">
        <w:r w:rsidR="00172E81" w:rsidRPr="00172E81">
          <w:rPr>
            <w:vertAlign w:val="superscript"/>
          </w:rPr>
          <w:t>®</w:t>
        </w:r>
      </w:ins>
      <w:ins w:id="27" w:author="a" w:date="2009-05-15T15:29:00Z">
        <w:r w:rsidR="00172E81">
          <w:t xml:space="preserve"> on katioonidele läbitav, anioonidele aga mitte</w:t>
        </w:r>
      </w:ins>
      <w:ins w:id="28" w:author="a" w:date="2009-05-15T15:31:00Z">
        <w:r w:rsidR="00172E81">
          <w:t>, see omadus tuleneb polümeeri külgahelatega seostatud sulfoonhappe (SO</w:t>
        </w:r>
        <w:r w:rsidR="00172E81" w:rsidRPr="00172E81">
          <w:rPr>
            <w:vertAlign w:val="subscript"/>
          </w:rPr>
          <w:t>3</w:t>
        </w:r>
        <w:r w:rsidR="00172E81" w:rsidRPr="00172E81">
          <w:rPr>
            <w:vertAlign w:val="superscript"/>
          </w:rPr>
          <w:t>-</w:t>
        </w:r>
        <w:r w:rsidR="00172E81">
          <w:t>)</w:t>
        </w:r>
      </w:ins>
      <w:ins w:id="29" w:author="a" w:date="2009-05-15T15:33:00Z">
        <w:r w:rsidR="00172E81">
          <w:t xml:space="preserve"> rühmast</w:t>
        </w:r>
      </w:ins>
      <w:ins w:id="30" w:author="a" w:date="2009-05-15T15:29:00Z">
        <w:r w:rsidR="00172E81">
          <w:t xml:space="preserve">. </w:t>
        </w:r>
      </w:ins>
      <w:ins w:id="31" w:author="a" w:date="2009-05-17T23:10:00Z">
        <w:r w:rsidR="00FB1D19">
          <w:t>Nafion</w:t>
        </w:r>
      </w:ins>
      <w:ins w:id="32" w:author="a" w:date="2009-05-17T23:11:00Z">
        <w:r w:rsidR="00FB1D19">
          <w:t>i</w:t>
        </w:r>
      </w:ins>
      <w:ins w:id="33" w:author="a" w:date="2009-05-17T23:10:00Z">
        <w:r w:rsidR="00FB1D19" w:rsidRPr="00172E81">
          <w:rPr>
            <w:vertAlign w:val="superscript"/>
          </w:rPr>
          <w:t>®</w:t>
        </w:r>
        <w:r w:rsidR="00FB1D19">
          <w:rPr>
            <w:vertAlign w:val="superscript"/>
          </w:rPr>
          <w:t xml:space="preserve"> </w:t>
        </w:r>
        <w:r w:rsidR="00FB1D19">
          <w:t xml:space="preserve"> </w:t>
        </w:r>
      </w:ins>
      <w:ins w:id="34" w:author="a" w:date="2009-05-17T23:11:00Z">
        <w:r w:rsidR="00FB1D19">
          <w:t>kasutamist hõlbustab väga hea keemili</w:t>
        </w:r>
      </w:ins>
      <w:ins w:id="35" w:author="a" w:date="2009-05-17T23:12:00Z">
        <w:r w:rsidR="00FB1D19">
          <w:t>ne ja termiline stabiilsus</w:t>
        </w:r>
      </w:ins>
      <w:ins w:id="36" w:author="a" w:date="2009-05-17T23:11:00Z">
        <w:r w:rsidR="00FB1D19">
          <w:t xml:space="preserve">. </w:t>
        </w:r>
      </w:ins>
      <w:ins w:id="37" w:author="a" w:date="2009-05-15T16:17:00Z">
        <w:r w:rsidR="00781A96">
          <w:t xml:space="preserve">Polümeeri kanalites asuvad mobiilsed katioonid. </w:t>
        </w:r>
      </w:ins>
      <w:ins w:id="38" w:author="a" w:date="2009-05-15T11:57:00Z">
        <w:r w:rsidR="00EB03A0">
          <w:t>Elektroodid</w:t>
        </w:r>
      </w:ins>
      <w:ins w:id="39" w:author="a" w:date="2009-05-15T12:05:00Z">
        <w:r w:rsidR="00C829CC">
          <w:t xml:space="preserve"> omavad pragulist mikrostruktuuri ning koosnevad diskreetsetest osakestest (graanulitest). </w:t>
        </w:r>
      </w:ins>
      <w:ins w:id="40" w:author="a" w:date="2009-05-15T12:10:00Z">
        <w:r w:rsidR="008F7B3C">
          <w:t>Elektroodid</w:t>
        </w:r>
      </w:ins>
      <w:ins w:id="41" w:author="a" w:date="2009-05-15T12:11:00Z">
        <w:r w:rsidR="008F7B3C">
          <w:t xml:space="preserve"> võimaldavad oma poorsuse tõttu vee </w:t>
        </w:r>
      </w:ins>
      <w:ins w:id="42" w:author="a" w:date="2009-05-15T12:14:00Z">
        <w:r w:rsidR="008F7B3C">
          <w:t xml:space="preserve">(või muu solvendi) </w:t>
        </w:r>
      </w:ins>
      <w:ins w:id="43" w:author="a" w:date="2009-05-15T12:12:00Z">
        <w:r w:rsidR="008F7B3C">
          <w:t>l</w:t>
        </w:r>
      </w:ins>
      <w:ins w:id="44" w:author="a" w:date="2009-05-15T12:13:00Z">
        <w:r w:rsidR="008F7B3C">
          <w:t>iikumist polümeerkihi ja väliskeskkonna vahel</w:t>
        </w:r>
      </w:ins>
      <w:ins w:id="45" w:author="a" w:date="2009-05-15T12:15:00Z">
        <w:r w:rsidR="008F7B3C">
          <w:t xml:space="preserve"> </w:t>
        </w:r>
        <w:r w:rsidR="008F7B3C" w:rsidRPr="005709C2">
          <w:t>[</w:t>
        </w:r>
      </w:ins>
      <w:ins w:id="46" w:author="a" w:date="2009-05-18T01:16:00Z">
        <w:r w:rsidR="00D123B4">
          <w:t>3</w:t>
        </w:r>
      </w:ins>
      <w:ins w:id="47" w:author="a" w:date="2009-05-15T12:15:00Z">
        <w:r w:rsidR="008F7B3C" w:rsidRPr="005709C2">
          <w:t>]</w:t>
        </w:r>
        <w:r w:rsidR="008F7B3C">
          <w:t xml:space="preserve">. </w:t>
        </w:r>
      </w:ins>
      <w:ins w:id="48" w:author="a" w:date="2009-05-15T12:26:00Z">
        <w:r w:rsidR="006D2D30">
          <w:t>Elektroodi juhtivus sõltub kõrvuti asetsevate osakeste oma</w:t>
        </w:r>
      </w:ins>
      <w:ins w:id="49" w:author="a" w:date="2009-05-15T12:27:00Z">
        <w:r w:rsidR="006D2D30">
          <w:t xml:space="preserve">vaheliste </w:t>
        </w:r>
      </w:ins>
      <w:ins w:id="50" w:author="a" w:date="2009-05-15T12:28:00Z">
        <w:r w:rsidR="006D2D30">
          <w:t xml:space="preserve">kontaktide hulgast. </w:t>
        </w:r>
      </w:ins>
      <w:ins w:id="51" w:author="a" w:date="2009-05-15T12:16:00Z">
        <w:r w:rsidR="008F7B3C">
          <w:t>Paksem elektroodikiht võimaldab saavutada kõrgemat elektroodi juhtuvust</w:t>
        </w:r>
      </w:ins>
      <w:ins w:id="52" w:author="a" w:date="2009-05-15T12:17:00Z">
        <w:r w:rsidR="008F7B3C">
          <w:t>, kuid ühtlasi suurendab komposiidi mehhaanilist jäikust</w:t>
        </w:r>
      </w:ins>
      <w:ins w:id="53" w:author="a" w:date="2009-05-17T22:49:00Z">
        <w:r w:rsidR="001A1753">
          <w:t xml:space="preserve">. </w:t>
        </w:r>
      </w:ins>
      <w:r w:rsidR="0058341A">
        <w:t>Komposiidi tüüpilised paksused jäävad 0.2</w:t>
      </w:r>
      <w:r w:rsidR="00722C2F">
        <w:t>-</w:t>
      </w:r>
      <w:r w:rsidR="0058341A">
        <w:t xml:space="preserve">.0.3 millimeetri suurusjärku. </w:t>
      </w:r>
      <w:ins w:id="54" w:author="a" w:date="2009-05-17T22:49:00Z">
        <w:r w:rsidR="001A1753" w:rsidRPr="005709C2">
          <w:t>[</w:t>
        </w:r>
        <w:r w:rsidR="001A1753">
          <w:t xml:space="preserve">1, </w:t>
        </w:r>
      </w:ins>
      <w:ins w:id="55" w:author="a" w:date="2009-05-18T01:17:00Z">
        <w:r w:rsidR="00D123B4">
          <w:t>4</w:t>
        </w:r>
      </w:ins>
      <w:ins w:id="56" w:author="a" w:date="2009-05-17T22:49:00Z">
        <w:r w:rsidR="001A1753" w:rsidRPr="005709C2">
          <w:t>]</w:t>
        </w:r>
        <w:r w:rsidR="001A1753">
          <w:t>.</w:t>
        </w:r>
      </w:ins>
    </w:p>
    <w:p w:rsidR="00781A96" w:rsidRDefault="00781A96" w:rsidP="00526474">
      <w:pPr>
        <w:pStyle w:val="N6uetekohane"/>
        <w:rPr>
          <w:ins w:id="57" w:author="a" w:date="2009-05-15T16:19:00Z"/>
        </w:rPr>
      </w:pPr>
      <w:ins w:id="58" w:author="a" w:date="2009-05-15T16:18:00Z">
        <w:r>
          <w:t xml:space="preserve">IPMC omadused sõltuvad põhiliselt neljast muutujast </w:t>
        </w:r>
        <w:r w:rsidRPr="005709C2">
          <w:t>[</w:t>
        </w:r>
      </w:ins>
      <w:ins w:id="59" w:author="a" w:date="2009-05-18T01:18:00Z">
        <w:r w:rsidR="00D123B4">
          <w:t>5</w:t>
        </w:r>
      </w:ins>
      <w:ins w:id="60" w:author="a" w:date="2009-05-15T16:18:00Z">
        <w:r w:rsidRPr="005709C2">
          <w:t>]</w:t>
        </w:r>
      </w:ins>
      <w:ins w:id="61" w:author="a" w:date="2009-05-15T16:19:00Z">
        <w:r>
          <w:t xml:space="preserve">: </w:t>
        </w:r>
      </w:ins>
    </w:p>
    <w:p w:rsidR="00781A96" w:rsidRDefault="00781A96" w:rsidP="00781A96">
      <w:pPr>
        <w:pStyle w:val="N6uetekohane"/>
        <w:numPr>
          <w:ilvl w:val="0"/>
          <w:numId w:val="2"/>
        </w:numPr>
        <w:rPr>
          <w:ins w:id="62" w:author="a" w:date="2009-05-15T16:19:00Z"/>
        </w:rPr>
      </w:pPr>
      <w:ins w:id="63" w:author="a" w:date="2009-05-15T16:19:00Z">
        <w:r>
          <w:t>Pinnaelektroodid</w:t>
        </w:r>
      </w:ins>
    </w:p>
    <w:p w:rsidR="00781A96" w:rsidRDefault="00781A96" w:rsidP="00781A96">
      <w:pPr>
        <w:pStyle w:val="N6uetekohane"/>
        <w:numPr>
          <w:ilvl w:val="0"/>
          <w:numId w:val="2"/>
        </w:numPr>
        <w:rPr>
          <w:ins w:id="64" w:author="a" w:date="2009-05-15T16:19:00Z"/>
        </w:rPr>
      </w:pPr>
      <w:ins w:id="65" w:author="a" w:date="2009-05-15T16:19:00Z">
        <w:r>
          <w:t>Mobiilne katioon</w:t>
        </w:r>
      </w:ins>
    </w:p>
    <w:p w:rsidR="00781A96" w:rsidRDefault="00781A96" w:rsidP="00781A96">
      <w:pPr>
        <w:pStyle w:val="N6uetekohane"/>
        <w:numPr>
          <w:ilvl w:val="0"/>
          <w:numId w:val="2"/>
        </w:numPr>
        <w:rPr>
          <w:ins w:id="66" w:author="a" w:date="2009-05-15T16:19:00Z"/>
        </w:rPr>
      </w:pPr>
      <w:ins w:id="67" w:author="a" w:date="2009-05-15T16:19:00Z">
        <w:r>
          <w:t>Solvent</w:t>
        </w:r>
      </w:ins>
    </w:p>
    <w:p w:rsidR="00781A96" w:rsidRDefault="008735C6" w:rsidP="00781A96">
      <w:pPr>
        <w:pStyle w:val="N6uetekohane"/>
        <w:numPr>
          <w:ilvl w:val="0"/>
          <w:numId w:val="2"/>
        </w:numPr>
        <w:rPr>
          <w:ins w:id="68" w:author="a" w:date="2009-05-15T12:39:00Z"/>
        </w:rPr>
      </w:pPr>
      <w:ins w:id="69" w:author="a" w:date="2009-05-15T16:19:00Z">
        <w:r>
          <w:t>Baasionomeer</w:t>
        </w:r>
      </w:ins>
    </w:p>
    <w:p w:rsidR="002E1823" w:rsidDel="008735C6" w:rsidRDefault="00526474" w:rsidP="002E1823">
      <w:pPr>
        <w:pStyle w:val="N6uetekohane"/>
        <w:rPr>
          <w:del w:id="70" w:author="a" w:date="2009-05-15T12:50:00Z"/>
        </w:rPr>
      </w:pPr>
      <w:r w:rsidRPr="00C45108">
        <w:t xml:space="preserve">Kui elektroodide vahele rakendada madal </w:t>
      </w:r>
      <w:r w:rsidR="0058341A">
        <w:t>elektripinge</w:t>
      </w:r>
      <w:r w:rsidRPr="00C45108">
        <w:t xml:space="preserve">, siis </w:t>
      </w:r>
      <w:r w:rsidR="00956B88">
        <w:t xml:space="preserve">toimub polümeerkile sees paiknevate ioonide migratsioon mööda </w:t>
      </w:r>
      <w:r w:rsidR="006A7E0F">
        <w:t xml:space="preserve">vastavaid </w:t>
      </w:r>
      <w:r w:rsidR="00956B88">
        <w:t>kanaleid</w:t>
      </w:r>
      <w:r w:rsidR="006A7E0F">
        <w:t xml:space="preserve">, mille tulemuseks on </w:t>
      </w:r>
      <w:r w:rsidR="00956B88">
        <w:t xml:space="preserve">materjali füüsiline paindumine. </w:t>
      </w:r>
      <w:r w:rsidRPr="00C45108">
        <w:t xml:space="preserve">IPMC </w:t>
      </w:r>
      <w:r w:rsidR="0058341A">
        <w:t xml:space="preserve">tükk omandab </w:t>
      </w:r>
      <w:r w:rsidR="006A7E0F">
        <w:t xml:space="preserve">kolmemõõtmelisel juhul </w:t>
      </w:r>
      <w:r w:rsidR="0058341A">
        <w:t xml:space="preserve">kumera kuju, </w:t>
      </w:r>
      <w:r w:rsidR="0058341A">
        <w:lastRenderedPageBreak/>
        <w:t xml:space="preserve">kahemõõtmelisel juhul võime öelda, et </w:t>
      </w:r>
      <w:r w:rsidRPr="00C45108">
        <w:t xml:space="preserve">riba </w:t>
      </w:r>
      <w:r w:rsidR="0058341A">
        <w:t>paindub</w:t>
      </w:r>
      <w:r w:rsidRPr="00C45108">
        <w:t xml:space="preserve"> positiivsema potentsiaaliga elektroodi poole. </w:t>
      </w:r>
      <w:r w:rsidR="002E1823">
        <w:t>Erinevate töörühmade poolt on IPMC aktuaatori toimemehhanismi kirjeldamiseks välja pakutud mitmeid erinevaid mudeleid. Osad teooriad panevad põhilise rõhu elektrostaatilistele jõududele ioonide vahel (</w:t>
      </w:r>
      <w:r w:rsidR="002E1823" w:rsidRPr="005709C2">
        <w:t>näit. [</w:t>
      </w:r>
      <w:ins w:id="71" w:author="a" w:date="2009-05-18T01:18:00Z">
        <w:r w:rsidR="00D123B4">
          <w:t>6</w:t>
        </w:r>
      </w:ins>
      <w:r w:rsidR="002E1823" w:rsidRPr="005709C2">
        <w:t xml:space="preserve">]), kus polümeeri paneb painduma negatiivselt laetud elektroodi juurde kogunev katioonide hulk. </w:t>
      </w:r>
      <w:ins w:id="72" w:author="a" w:date="2009-05-15T16:04:00Z">
        <w:r w:rsidR="005A5128">
          <w:t xml:space="preserve">Katioonide vahelised tõukejõud põhjustavad polümeeri paindumise. </w:t>
        </w:r>
      </w:ins>
      <w:r w:rsidR="002E1823" w:rsidRPr="005709C2">
        <w:t>Teine konkureeriv teooria on hüdrauliline [</w:t>
      </w:r>
      <w:r w:rsidR="00D123B4">
        <w:t>3</w:t>
      </w:r>
      <w:r w:rsidR="002E1823" w:rsidRPr="005709C2">
        <w:t>], kus painduma panevaks jõuks on ioonide (ja vee) liikumisest tingitud lokaalsed rõhugradiendid</w:t>
      </w:r>
      <w:ins w:id="73" w:author="a" w:date="2009-05-15T16:06:00Z">
        <w:r w:rsidR="005A5128">
          <w:t>, mis muudavad pingete jaotust materjalis ning toovad kaasa materjali paindumise.</w:t>
        </w:r>
      </w:ins>
      <w:r w:rsidR="002E1823" w:rsidRPr="005709C2">
        <w:t xml:space="preserve"> </w:t>
      </w:r>
      <w:ins w:id="74" w:author="a" w:date="2009-05-15T16:08:00Z">
        <w:r w:rsidR="005A5128">
          <w:t xml:space="preserve">Mõlemale teooriale on leitud eksperimentaalset kinnitust, kuid </w:t>
        </w:r>
      </w:ins>
      <w:ins w:id="75" w:author="a" w:date="2009-05-15T16:09:00Z">
        <w:r w:rsidR="00781A96">
          <w:t xml:space="preserve">kumbki ei kirjelda materjali omadusi täielikult </w:t>
        </w:r>
      </w:ins>
      <w:r w:rsidR="002E1823" w:rsidRPr="005709C2">
        <w:t>[</w:t>
      </w:r>
      <w:ins w:id="76" w:author="a" w:date="2009-05-18T01:18:00Z">
        <w:r w:rsidR="00D123B4">
          <w:t>5</w:t>
        </w:r>
      </w:ins>
      <w:r w:rsidR="002E1823" w:rsidRPr="005709C2">
        <w:t>]</w:t>
      </w:r>
      <w:r w:rsidR="002E1823">
        <w:t xml:space="preserve">. </w:t>
      </w:r>
    </w:p>
    <w:p w:rsidR="008735C6" w:rsidRPr="00E53D78" w:rsidRDefault="008735C6" w:rsidP="002E1823">
      <w:pPr>
        <w:pStyle w:val="N6uetekohane"/>
        <w:rPr>
          <w:ins w:id="77" w:author="a" w:date="2009-05-15T16:40:00Z"/>
        </w:rPr>
      </w:pPr>
      <w:ins w:id="78" w:author="a" w:date="2009-05-15T16:40:00Z">
        <w:r>
          <w:t xml:space="preserve">IPMCd võib vaadelda kui kondensaatorit; seda näitab </w:t>
        </w:r>
      </w:ins>
      <w:ins w:id="79" w:author="a" w:date="2009-05-15T16:41:00Z">
        <w:r>
          <w:t xml:space="preserve">pinge rakendamisel esinev </w:t>
        </w:r>
      </w:ins>
      <w:ins w:id="80" w:author="a" w:date="2009-05-15T16:40:00Z">
        <w:r>
          <w:t>kõrge voolutugevus,</w:t>
        </w:r>
      </w:ins>
      <w:ins w:id="81" w:author="a" w:date="2009-05-15T16:41:00Z">
        <w:r>
          <w:t xml:space="preserve"> mis tasakaalulise</w:t>
        </w:r>
      </w:ins>
      <w:ins w:id="82" w:author="a" w:date="2009-05-15T16:42:00Z">
        <w:r>
          <w:t>le</w:t>
        </w:r>
      </w:ins>
      <w:ins w:id="83" w:author="a" w:date="2009-05-15T16:41:00Z">
        <w:r>
          <w:t xml:space="preserve"> oleku</w:t>
        </w:r>
      </w:ins>
      <w:ins w:id="84" w:author="a" w:date="2009-05-15T16:42:00Z">
        <w:r>
          <w:t>le</w:t>
        </w:r>
      </w:ins>
      <w:ins w:id="85" w:author="a" w:date="2009-05-15T16:41:00Z">
        <w:r>
          <w:t xml:space="preserve"> </w:t>
        </w:r>
      </w:ins>
      <w:ins w:id="86" w:author="a" w:date="2009-05-15T16:42:00Z">
        <w:r>
          <w:t>lähenedes järsult kahaneb</w:t>
        </w:r>
      </w:ins>
      <w:ins w:id="87" w:author="a" w:date="2009-05-15T16:43:00Z">
        <w:r w:rsidR="00E53D78" w:rsidRPr="005709C2">
          <w:t>[</w:t>
        </w:r>
      </w:ins>
      <w:ins w:id="88" w:author="a" w:date="2009-05-18T01:19:00Z">
        <w:r w:rsidR="00D123B4">
          <w:t>7</w:t>
        </w:r>
      </w:ins>
      <w:ins w:id="89" w:author="a" w:date="2009-05-15T16:43:00Z">
        <w:r w:rsidR="00E53D78" w:rsidRPr="005709C2">
          <w:t>]</w:t>
        </w:r>
        <w:r w:rsidR="00E53D78">
          <w:t xml:space="preserve">. </w:t>
        </w:r>
      </w:ins>
    </w:p>
    <w:p w:rsidR="00526474" w:rsidRDefault="00526474" w:rsidP="00526474">
      <w:pPr>
        <w:pStyle w:val="N6uetekohane"/>
      </w:pPr>
      <w:r w:rsidRPr="00C45108">
        <w:t xml:space="preserve">Vastupidine efekt ilmneb IPMC riba mehhaanilisel painutamisel, mille käigus </w:t>
      </w:r>
      <w:r w:rsidR="00D255AD">
        <w:t xml:space="preserve">tekkivad pinged IPMC pinnal </w:t>
      </w:r>
      <w:r w:rsidR="00AB75DB">
        <w:t xml:space="preserve">toovad </w:t>
      </w:r>
      <w:r w:rsidR="00D255AD">
        <w:t xml:space="preserve">kaasa </w:t>
      </w:r>
      <w:r w:rsidR="00913DCC">
        <w:t>ioonide</w:t>
      </w:r>
      <w:r w:rsidR="00D255AD">
        <w:t xml:space="preserve"> liikumise polümeermembraanis. </w:t>
      </w:r>
      <w:del w:id="90" w:author="a" w:date="2009-05-15T12:35:00Z">
        <w:r w:rsidR="00913DCC" w:rsidDel="00AB75DB">
          <w:delText>Ioonide</w:delText>
        </w:r>
        <w:r w:rsidR="00D255AD" w:rsidDel="00AB75DB">
          <w:delText xml:space="preserve"> </w:delText>
        </w:r>
      </w:del>
      <w:ins w:id="91" w:author="a" w:date="2009-05-15T12:36:00Z">
        <w:r w:rsidR="00AB75DB">
          <w:t>Painutusel kumerduva elektroodi poole kogunenud ioonid</w:t>
        </w:r>
      </w:ins>
      <w:r w:rsidRPr="00C45108">
        <w:t xml:space="preserve"> </w:t>
      </w:r>
      <w:ins w:id="92" w:author="a" w:date="2009-05-15T12:37:00Z">
        <w:r w:rsidR="00AB75DB">
          <w:t xml:space="preserve">tekitavad </w:t>
        </w:r>
      </w:ins>
      <w:r w:rsidRPr="00C45108">
        <w:t xml:space="preserve">elektroodide vahele </w:t>
      </w:r>
      <w:r w:rsidR="0058341A">
        <w:t xml:space="preserve">madal </w:t>
      </w:r>
      <w:r w:rsidRPr="00C45108">
        <w:t>elektripinge</w:t>
      </w:r>
      <w:r w:rsidR="0058341A">
        <w:t xml:space="preserve">, </w:t>
      </w:r>
      <w:r w:rsidR="00D255AD">
        <w:t xml:space="preserve">mis on </w:t>
      </w:r>
      <w:r w:rsidR="00913DCC">
        <w:t>võrdeline</w:t>
      </w:r>
      <w:r w:rsidR="00D255AD">
        <w:t xml:space="preserve"> painutuse kiiruse muutumisega (kiirendusega) ning </w:t>
      </w:r>
      <w:r w:rsidR="0058341A">
        <w:t>mille amplituud on mitu suurusjärku väiksem pingest</w:t>
      </w:r>
      <w:ins w:id="93" w:author="a" w:date="2009-05-15T16:00:00Z">
        <w:r w:rsidR="005A5128">
          <w:t>, mis on vajalik sama</w:t>
        </w:r>
      </w:ins>
      <w:ins w:id="94" w:author="a" w:date="2009-05-15T16:01:00Z">
        <w:r w:rsidR="005A5128">
          <w:t xml:space="preserve"> ulatusega</w:t>
        </w:r>
      </w:ins>
      <w:ins w:id="95" w:author="a" w:date="2009-05-15T16:00:00Z">
        <w:r w:rsidR="005A5128">
          <w:t xml:space="preserve"> painutuse tekit</w:t>
        </w:r>
      </w:ins>
      <w:ins w:id="96" w:author="a" w:date="2009-05-15T16:01:00Z">
        <w:r w:rsidR="005A5128">
          <w:t>amiseks</w:t>
        </w:r>
      </w:ins>
      <w:r w:rsidRPr="00C45108">
        <w:t>. Seda efekti kasutades on võimalik IPMC-d rakendada</w:t>
      </w:r>
      <w:r>
        <w:t xml:space="preserve"> nii</w:t>
      </w:r>
      <w:r w:rsidRPr="00C45108">
        <w:t xml:space="preserve"> sensorina kui ka potentsiaalselt energiaallikana. Samuti on võimalik isetundliku aktuaatori konstrueerimine</w:t>
      </w:r>
      <w:r w:rsidR="0058341A">
        <w:t xml:space="preserve">, kus </w:t>
      </w:r>
      <w:r w:rsidR="00956B88">
        <w:t>samal IPMC ribal kasutatakse üheaegselt nii aktuaatori kui sensori omadusi</w:t>
      </w:r>
      <w:r w:rsidR="00400840">
        <w:t>.</w:t>
      </w:r>
      <w:r w:rsidRPr="00C45108">
        <w:t xml:space="preserve"> </w:t>
      </w:r>
      <w:r w:rsidRPr="005709C2">
        <w:t>[</w:t>
      </w:r>
      <w:r w:rsidR="00B67CD3" w:rsidRPr="005709C2">
        <w:t>1</w:t>
      </w:r>
      <w:r w:rsidR="003611B8">
        <w:t>,</w:t>
      </w:r>
      <w:ins w:id="97" w:author="a" w:date="2009-05-18T01:20:00Z">
        <w:r w:rsidR="00D123B4">
          <w:t>4</w:t>
        </w:r>
      </w:ins>
      <w:r w:rsidRPr="005709C2">
        <w:t>]</w:t>
      </w:r>
      <w:r>
        <w:t xml:space="preserve"> </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4"/>
      </w:tblGrid>
      <w:tr w:rsidR="0090304C" w:rsidTr="00D836B8">
        <w:tc>
          <w:tcPr>
            <w:tcW w:w="7654" w:type="dxa"/>
          </w:tcPr>
          <w:p w:rsidR="0090304C" w:rsidRDefault="001B11CE" w:rsidP="00526474">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65pt;height:141.95pt" o:ole="">
                  <v:imagedata r:id="rId8" o:title=""/>
                </v:shape>
                <o:OLEObject Type="Embed" ProgID="PBrush" ShapeID="_x0000_i1025" DrawAspect="Content" ObjectID="_1304116994" r:id="rId9"/>
              </w:object>
            </w:r>
          </w:p>
        </w:tc>
      </w:tr>
      <w:tr w:rsidR="0090304C" w:rsidRPr="00931204" w:rsidTr="00D836B8">
        <w:tc>
          <w:tcPr>
            <w:tcW w:w="7654" w:type="dxa"/>
          </w:tcPr>
          <w:p w:rsidR="0090304C" w:rsidRPr="00DF34FD" w:rsidRDefault="00B34AE8" w:rsidP="00D123B4">
            <w:pPr>
              <w:pStyle w:val="Joonis"/>
              <w:rPr>
                <w:lang w:val="sv-SE"/>
              </w:rPr>
            </w:pPr>
            <w:r w:rsidRPr="00DF34FD">
              <w:rPr>
                <w:b/>
                <w:lang w:val="sv-SE"/>
              </w:rPr>
              <w:t xml:space="preserve">Joonis </w:t>
            </w:r>
            <w:r w:rsidR="003B5FF8" w:rsidRPr="00B34AE8">
              <w:rPr>
                <w:b/>
              </w:rPr>
              <w:fldChar w:fldCharType="begin"/>
            </w:r>
            <w:r w:rsidRPr="00DF34FD">
              <w:rPr>
                <w:b/>
                <w:lang w:val="sv-SE"/>
              </w:rPr>
              <w:instrText xml:space="preserve"> SEQ Joonis \* ARABIC </w:instrText>
            </w:r>
            <w:r w:rsidR="003B5FF8" w:rsidRPr="00B34AE8">
              <w:rPr>
                <w:b/>
              </w:rPr>
              <w:fldChar w:fldCharType="separate"/>
            </w:r>
            <w:r w:rsidR="00C71216" w:rsidRPr="00DF34FD">
              <w:rPr>
                <w:b/>
                <w:noProof/>
                <w:lang w:val="sv-SE"/>
              </w:rPr>
              <w:t>1</w:t>
            </w:r>
            <w:r w:rsidR="003B5FF8" w:rsidRPr="00B34AE8">
              <w:rPr>
                <w:b/>
              </w:rPr>
              <w:fldChar w:fldCharType="end"/>
            </w:r>
            <w:r w:rsidRPr="00DF34FD">
              <w:rPr>
                <w:lang w:val="sv-SE"/>
              </w:rPr>
              <w:t xml:space="preserve">. </w:t>
            </w:r>
            <w:r w:rsidR="0090304C" w:rsidRPr="00DF34FD">
              <w:rPr>
                <w:lang w:val="sv-SE"/>
              </w:rPr>
              <w:t xml:space="preserve">IPMC </w:t>
            </w:r>
            <w:ins w:id="98" w:author="a" w:date="2009-05-15T17:24:00Z">
              <w:r w:rsidR="00477A0D">
                <w:rPr>
                  <w:lang w:val="sv-SE"/>
                </w:rPr>
                <w:t xml:space="preserve">riba </w:t>
              </w:r>
            </w:ins>
            <w:r w:rsidR="0090304C" w:rsidRPr="00DF34FD">
              <w:rPr>
                <w:lang w:val="sv-SE"/>
              </w:rPr>
              <w:t>kuju pingestamata (B) ning erineva polaarsusega pingestatud olekus (A ja C)</w:t>
            </w:r>
            <w:r w:rsidR="00B67CD3" w:rsidRPr="00DF34FD">
              <w:rPr>
                <w:lang w:val="sv-SE"/>
              </w:rPr>
              <w:t xml:space="preserve"> [</w:t>
            </w:r>
            <w:r w:rsidR="00D123B4">
              <w:rPr>
                <w:lang w:val="sv-SE"/>
              </w:rPr>
              <w:t>8</w:t>
            </w:r>
            <w:r w:rsidR="00B67CD3" w:rsidRPr="00DF34FD">
              <w:rPr>
                <w:lang w:val="sv-SE"/>
              </w:rPr>
              <w:t>]</w:t>
            </w:r>
            <w:r w:rsidR="0090304C" w:rsidRPr="00DF34FD">
              <w:rPr>
                <w:lang w:val="sv-SE"/>
              </w:rPr>
              <w:t>.</w:t>
            </w:r>
          </w:p>
        </w:tc>
      </w:tr>
    </w:tbl>
    <w:p w:rsidR="00526474" w:rsidRDefault="00526474" w:rsidP="00526474">
      <w:pPr>
        <w:pStyle w:val="N6uetekohane"/>
        <w:rPr>
          <w:ins w:id="99" w:author="a" w:date="2009-05-15T11:55:00Z"/>
        </w:rPr>
      </w:pPr>
      <w:r>
        <w:lastRenderedPageBreak/>
        <w:t xml:space="preserve">IPMC ja ka paljud teised EAP aktuaatorid on hästi miniaturiseeritavad, </w:t>
      </w:r>
      <w:r w:rsidR="00722C2F">
        <w:t>st nad on MEMS tehnoloogia komponentidena rakendatavad</w:t>
      </w:r>
      <w:r w:rsidR="00DA1A14">
        <w:t xml:space="preserve"> </w:t>
      </w:r>
      <w:r w:rsidRPr="005709C2">
        <w:t>[</w:t>
      </w:r>
      <w:ins w:id="100" w:author="a" w:date="2009-05-18T01:21:00Z">
        <w:r w:rsidR="00D123B4">
          <w:t>9</w:t>
        </w:r>
      </w:ins>
      <w:r w:rsidRPr="005709C2">
        <w:t>].</w:t>
      </w:r>
      <w:r>
        <w:t xml:space="preserve"> </w:t>
      </w:r>
    </w:p>
    <w:p w:rsidR="00EB03A0" w:rsidRDefault="00EB03A0" w:rsidP="00EB03A0">
      <w:pPr>
        <w:pStyle w:val="N6uetekohane"/>
        <w:rPr>
          <w:ins w:id="101" w:author="a" w:date="2009-05-15T11:55:00Z"/>
        </w:rPr>
      </w:pPr>
      <w:commentRangeStart w:id="102"/>
      <w:ins w:id="103" w:author="a" w:date="2009-05-15T11:55:00Z">
        <w:r>
          <w:t>Pika</w:t>
        </w:r>
      </w:ins>
      <w:commentRangeEnd w:id="102"/>
      <w:ins w:id="104" w:author="a" w:date="2009-05-15T11:56:00Z">
        <w:r>
          <w:rPr>
            <w:rStyle w:val="CommentReference"/>
            <w:rFonts w:ascii="Calibri" w:hAnsi="Calibri"/>
            <w:lang w:val="en-US"/>
          </w:rPr>
          <w:commentReference w:id="102"/>
        </w:r>
      </w:ins>
      <w:ins w:id="105" w:author="a" w:date="2009-05-15T11:55:00Z">
        <w:r>
          <w:t xml:space="preserve"> IPMC riba iga lõiku saab materjali paksuse suunas kirjeldada ekvivalentskeemiga paralleelsest takistuslikust ja mahtuvuslikust elemendist (joonis 5) [</w:t>
        </w:r>
      </w:ins>
      <w:ins w:id="106" w:author="a" w:date="2009-05-18T01:21:00Z">
        <w:r w:rsidR="00D123B4">
          <w:t>4</w:t>
        </w:r>
      </w:ins>
      <w:ins w:id="107" w:author="a" w:date="2009-05-15T11:55:00Z">
        <w:r>
          <w:t xml:space="preserve">]. Neid ahelaid ühendavad omavahel riba pikkuse suunas pinnaelektroodid, mida saab kujutada takistuslike elementidena, mille takistuse väärtus sõltub elektroodi kõverusest. Pikka riba saab seega ette kujutada RC viiteahelana, kus pinge rakendamise punktist kõige kaugemal asuvate elementideni jõuab signaal </w:t>
        </w:r>
        <w:r w:rsidRPr="005709C2">
          <w:t>viivitusega. [</w:t>
        </w:r>
      </w:ins>
      <w:ins w:id="108" w:author="a" w:date="2009-05-18T01:21:00Z">
        <w:r w:rsidR="00D123B4">
          <w:t>4</w:t>
        </w:r>
      </w:ins>
      <w:ins w:id="109" w:author="a" w:date="2009-05-15T11:55:00Z">
        <w:r w:rsidRPr="005709C2">
          <w:t>].</w:t>
        </w:r>
      </w:ins>
      <w:ins w:id="110" w:author="a" w:date="2009-05-15T12:19:00Z">
        <w:r w:rsidR="008F7B3C">
          <w:t xml:space="preserve"> </w:t>
        </w:r>
      </w:ins>
      <w:ins w:id="111" w:author="a" w:date="2009-05-15T12:22:00Z">
        <w:r w:rsidR="006D2D30">
          <w:t>Paksem pinnaelektrood tingib kõrgema elektroodi juhtivuse ning vähendab juhtivuse muutusest tingitud efekte.</w:t>
        </w:r>
      </w:ins>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8"/>
      </w:tblGrid>
      <w:tr w:rsidR="00EB03A0" w:rsidTr="002F665D">
        <w:trPr>
          <w:ins w:id="112" w:author="a" w:date="2009-05-15T11:55:00Z"/>
        </w:trPr>
        <w:tc>
          <w:tcPr>
            <w:tcW w:w="5528" w:type="dxa"/>
          </w:tcPr>
          <w:p w:rsidR="00EB03A0" w:rsidRDefault="00EB03A0" w:rsidP="002F665D">
            <w:pPr>
              <w:pStyle w:val="N6uetekohane"/>
              <w:ind w:firstLine="0"/>
              <w:jc w:val="left"/>
              <w:rPr>
                <w:ins w:id="113" w:author="a" w:date="2009-05-15T11:55:00Z"/>
              </w:rPr>
            </w:pPr>
            <w:ins w:id="114" w:author="a" w:date="2009-05-15T11:55:00Z">
              <w:r w:rsidRPr="00EB03A0">
                <w:drawing>
                  <wp:inline distT="0" distB="0" distL="0" distR="0">
                    <wp:extent cx="3027680" cy="1483995"/>
                    <wp:effectExtent l="1905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027680" cy="1483995"/>
                            </a:xfrm>
                            <a:prstGeom prst="rect">
                              <a:avLst/>
                            </a:prstGeom>
                            <a:noFill/>
                            <a:ln w="9525">
                              <a:noFill/>
                              <a:miter lim="800000"/>
                              <a:headEnd/>
                              <a:tailEnd/>
                            </a:ln>
                          </pic:spPr>
                        </pic:pic>
                      </a:graphicData>
                    </a:graphic>
                  </wp:inline>
                </w:drawing>
              </w:r>
            </w:ins>
          </w:p>
        </w:tc>
      </w:tr>
      <w:tr w:rsidR="00EB03A0" w:rsidTr="002F665D">
        <w:trPr>
          <w:ins w:id="115" w:author="a" w:date="2009-05-15T11:55:00Z"/>
        </w:trPr>
        <w:tc>
          <w:tcPr>
            <w:tcW w:w="5528" w:type="dxa"/>
          </w:tcPr>
          <w:p w:rsidR="00EB03A0" w:rsidRDefault="00EB03A0" w:rsidP="00D123B4">
            <w:pPr>
              <w:pStyle w:val="Joonis"/>
              <w:rPr>
                <w:ins w:id="116" w:author="a" w:date="2009-05-15T11:55:00Z"/>
              </w:rPr>
            </w:pPr>
            <w:ins w:id="117" w:author="a" w:date="2009-05-15T11:55:00Z">
              <w:r w:rsidRPr="00C71216">
                <w:rPr>
                  <w:b/>
                </w:rPr>
                <w:t xml:space="preserve">Joonis </w:t>
              </w:r>
              <w:r w:rsidRPr="00C71216">
                <w:rPr>
                  <w:b/>
                </w:rPr>
                <w:fldChar w:fldCharType="begin"/>
              </w:r>
              <w:r w:rsidRPr="00C71216">
                <w:rPr>
                  <w:b/>
                </w:rPr>
                <w:instrText xml:space="preserve"> SEQ Joonis \* ARABIC </w:instrText>
              </w:r>
              <w:r w:rsidRPr="00C71216">
                <w:rPr>
                  <w:b/>
                </w:rPr>
                <w:fldChar w:fldCharType="separate"/>
              </w:r>
              <w:r>
                <w:rPr>
                  <w:b/>
                  <w:noProof/>
                </w:rPr>
                <w:t>5</w:t>
              </w:r>
              <w:r w:rsidRPr="00C71216">
                <w:rPr>
                  <w:b/>
                </w:rPr>
                <w:fldChar w:fldCharType="end"/>
              </w:r>
              <w:r>
                <w:t>. IPMC riba ekvivalentskeem [</w:t>
              </w:r>
            </w:ins>
            <w:ins w:id="118" w:author="a" w:date="2009-05-18T01:22:00Z">
              <w:r w:rsidR="00D123B4">
                <w:t>4</w:t>
              </w:r>
            </w:ins>
            <w:ins w:id="119" w:author="a" w:date="2009-05-15T11:55:00Z">
              <w:r>
                <w:t>].</w:t>
              </w:r>
            </w:ins>
          </w:p>
        </w:tc>
      </w:tr>
    </w:tbl>
    <w:p w:rsidR="001A1753" w:rsidRDefault="001A1753" w:rsidP="00526474">
      <w:pPr>
        <w:pStyle w:val="N6uetekohane"/>
        <w:rPr>
          <w:ins w:id="120" w:author="a" w:date="2009-05-17T22:50:00Z"/>
        </w:rPr>
      </w:pPr>
      <w:ins w:id="121" w:author="a" w:date="2009-05-17T22:50:00Z">
        <w:r>
          <w:t xml:space="preserve">IPMC materjalil </w:t>
        </w:r>
      </w:ins>
      <w:ins w:id="122" w:author="a" w:date="2009-05-17T22:53:00Z">
        <w:r>
          <w:t xml:space="preserve">võib esineda sissetöötamise efekt, mis väljendub </w:t>
        </w:r>
      </w:ins>
      <w:ins w:id="123" w:author="a" w:date="2009-05-17T22:54:00Z">
        <w:r>
          <w:t xml:space="preserve">värskelt valmistatud </w:t>
        </w:r>
      </w:ins>
      <w:ins w:id="124" w:author="a" w:date="2009-05-17T22:55:00Z">
        <w:r>
          <w:t>IPMC täituri</w:t>
        </w:r>
      </w:ins>
      <w:ins w:id="125" w:author="a" w:date="2009-05-17T22:53:00Z">
        <w:r>
          <w:t xml:space="preserve"> omaduste </w:t>
        </w:r>
      </w:ins>
      <w:ins w:id="126" w:author="a" w:date="2009-05-17T22:55:00Z">
        <w:r>
          <w:t xml:space="preserve">erinevuses pikemalt töötanud täituri omadega võrreldes. </w:t>
        </w:r>
      </w:ins>
      <w:ins w:id="127" w:author="a" w:date="2009-05-17T22:56:00Z">
        <w:r>
          <w:t xml:space="preserve">See efekt on tingitud pinnaelektroodi pragunemisest painutuste käigus, pragunemise tulemusena võib muutuda </w:t>
        </w:r>
      </w:ins>
      <w:ins w:id="128" w:author="a" w:date="2009-05-17T22:57:00Z">
        <w:r>
          <w:t>IPMC jäikus ning pinnatakistus</w:t>
        </w:r>
      </w:ins>
      <w:ins w:id="129" w:author="a" w:date="2009-05-17T23:00:00Z">
        <w:r w:rsidR="00FB1D19">
          <w:t>.</w:t>
        </w:r>
      </w:ins>
    </w:p>
    <w:p w:rsidR="00406D20" w:rsidDel="006D2D30" w:rsidRDefault="00A15B4C" w:rsidP="00526474">
      <w:pPr>
        <w:pStyle w:val="N6uetekohane"/>
        <w:rPr>
          <w:del w:id="130" w:author="a" w:date="2009-05-15T12:22:00Z"/>
        </w:rPr>
      </w:pPr>
      <w:ins w:id="131" w:author="a" w:date="2009-05-15T15:39:00Z">
        <w:r>
          <w:t>IPMC (ning teiste ioonsete EAP)</w:t>
        </w:r>
      </w:ins>
      <w:ins w:id="132" w:author="a" w:date="2009-05-15T15:40:00Z">
        <w:r>
          <w:t xml:space="preserve"> mater</w:t>
        </w:r>
      </w:ins>
      <w:ins w:id="133" w:author="a" w:date="2009-05-15T15:41:00Z">
        <w:r>
          <w:t>jali parameetrite standardiseerimine on keeruline</w:t>
        </w:r>
      </w:ins>
      <w:ins w:id="134" w:author="a" w:date="2009-05-15T15:43:00Z">
        <w:r>
          <w:t>, seda peamiselt</w:t>
        </w:r>
      </w:ins>
      <w:ins w:id="135" w:author="a" w:date="2009-05-15T15:41:00Z">
        <w:r>
          <w:t xml:space="preserve"> erinevate </w:t>
        </w:r>
      </w:ins>
      <w:ins w:id="136" w:author="a" w:date="2009-05-15T15:42:00Z">
        <w:r>
          <w:t>valmistamismeetodite tõttu</w:t>
        </w:r>
      </w:ins>
      <w:ins w:id="137" w:author="a" w:date="2009-05-15T15:43:00Z">
        <w:r>
          <w:t>. Elektroodide paksus ning struktuur sõltuvad tugevalt sadestamise</w:t>
        </w:r>
      </w:ins>
      <w:ins w:id="138" w:author="a" w:date="2009-05-15T15:44:00Z">
        <w:r>
          <w:t>l kasutatavast</w:t>
        </w:r>
      </w:ins>
      <w:ins w:id="139" w:author="a" w:date="2009-05-15T15:43:00Z">
        <w:r>
          <w:t xml:space="preserve"> tehnoloogiast</w:t>
        </w:r>
      </w:ins>
      <w:ins w:id="140" w:author="a" w:date="2009-05-15T16:09:00Z">
        <w:r w:rsidR="00781A96">
          <w:t>.</w:t>
        </w:r>
      </w:ins>
      <w:ins w:id="141" w:author="a" w:date="2009-05-15T15:44:00Z">
        <w:r>
          <w:t xml:space="preserve"> </w:t>
        </w:r>
      </w:ins>
      <w:ins w:id="142" w:author="a" w:date="2009-05-15T16:10:00Z">
        <w:r w:rsidR="00781A96">
          <w:t>S</w:t>
        </w:r>
      </w:ins>
      <w:ins w:id="143" w:author="a" w:date="2009-05-15T15:44:00Z">
        <w:r>
          <w:t>oovitud parameetritega elektroodi valmis</w:t>
        </w:r>
      </w:ins>
      <w:ins w:id="144" w:author="a" w:date="2009-05-15T15:45:00Z">
        <w:r w:rsidR="00781A96">
          <w:t xml:space="preserve">tamine on keeruline, </w:t>
        </w:r>
      </w:ins>
      <w:ins w:id="145" w:author="a" w:date="2009-05-15T16:10:00Z">
        <w:r w:rsidR="00781A96">
          <w:t>isegi sama metoodika abil valmistatud IPMC-d</w:t>
        </w:r>
      </w:ins>
      <w:ins w:id="146" w:author="a" w:date="2009-05-15T16:11:00Z">
        <w:r w:rsidR="00781A96">
          <w:t>e omadused</w:t>
        </w:r>
      </w:ins>
      <w:ins w:id="147" w:author="a" w:date="2009-05-15T16:10:00Z">
        <w:r w:rsidR="00781A96">
          <w:t xml:space="preserve"> võivad eri partiide korral </w:t>
        </w:r>
      </w:ins>
      <w:ins w:id="148" w:author="a" w:date="2009-05-15T16:11:00Z">
        <w:r w:rsidR="00781A96">
          <w:t>varieeruda</w:t>
        </w:r>
      </w:ins>
      <w:ins w:id="149" w:author="a" w:date="2009-05-15T15:44:00Z">
        <w:r>
          <w:t xml:space="preserve"> </w:t>
        </w:r>
      </w:ins>
      <w:ins w:id="150" w:author="a" w:date="2009-05-15T15:39:00Z">
        <w:r>
          <w:t>[</w:t>
        </w:r>
      </w:ins>
      <w:ins w:id="151" w:author="a" w:date="2009-05-18T01:22:00Z">
        <w:r w:rsidR="00D123B4">
          <w:t>5</w:t>
        </w:r>
      </w:ins>
      <w:ins w:id="152" w:author="a" w:date="2009-05-15T16:14:00Z">
        <w:r w:rsidR="00781A96">
          <w:t xml:space="preserve">, </w:t>
        </w:r>
      </w:ins>
      <w:ins w:id="153" w:author="a" w:date="2009-05-18T01:22:00Z">
        <w:r w:rsidR="00D123B4">
          <w:t>7</w:t>
        </w:r>
      </w:ins>
      <w:ins w:id="154" w:author="a" w:date="2009-05-15T15:39:00Z">
        <w:r>
          <w:t>].</w:t>
        </w:r>
      </w:ins>
    </w:p>
    <w:p w:rsidR="00937243" w:rsidRPr="00C45108" w:rsidRDefault="00937243" w:rsidP="000E2440">
      <w:pPr>
        <w:pStyle w:val="Heading3"/>
      </w:pPr>
      <w:bookmarkStart w:id="155" w:name="_Toc229061860"/>
      <w:r w:rsidRPr="00C45108">
        <w:t>Rakendused</w:t>
      </w:r>
      <w:bookmarkEnd w:id="155"/>
    </w:p>
    <w:p w:rsidR="00937243" w:rsidRDefault="00937243" w:rsidP="00AF3F4C">
      <w:pPr>
        <w:pStyle w:val="N6uetekohane"/>
      </w:pPr>
      <w:r>
        <w:t>IPMC aktuaatoritel on mitmeid eksklusiivseid omadusi, mis annavad neile eeliseid kasutamiseks sellistes rakendustes, kus teist tüüpi aktuaatorite kasutamine on mingil põhjusel raskendatud. IPMC eelistena võib välja tuua madala tööpinge (</w:t>
      </w:r>
      <w:ins w:id="156" w:author="a" w:date="2009-05-09T13:16:00Z">
        <w:r w:rsidR="005F3E10">
          <w:t xml:space="preserve">pinge suurusjärk </w:t>
        </w:r>
      </w:ins>
      <w:ins w:id="157" w:author="a" w:date="2009-05-09T12:58:00Z">
        <w:r w:rsidR="005F3E10">
          <w:t>mõne</w:t>
        </w:r>
      </w:ins>
      <w:ins w:id="158" w:author="a" w:date="2009-05-09T13:16:00Z">
        <w:r w:rsidR="005F3E10">
          <w:t>d</w:t>
        </w:r>
      </w:ins>
      <w:ins w:id="159" w:author="a" w:date="2009-05-09T12:58:00Z">
        <w:r w:rsidR="005F3E10">
          <w:t xml:space="preserve"> voldi</w:t>
        </w:r>
      </w:ins>
      <w:ins w:id="160" w:author="a" w:date="2009-05-09T13:16:00Z">
        <w:r w:rsidR="005F3E10">
          <w:t>d</w:t>
        </w:r>
      </w:ins>
      <w:ins w:id="161" w:author="a" w:date="2009-05-14T14:02:00Z">
        <w:r w:rsidR="00175D15">
          <w:t>)</w:t>
        </w:r>
      </w:ins>
      <w:ins w:id="162" w:author="a" w:date="2009-05-09T12:59:00Z">
        <w:r w:rsidR="005F3E10">
          <w:t xml:space="preserve"> </w:t>
        </w:r>
      </w:ins>
      <w:r>
        <w:t xml:space="preserve">, suured paindenurgad, suhteliselt kiired liigutused, pehmuse, väikesed mõõtmed, suhteliselt suure vastupidavuse, mittemürgisuse, aktuaatori väga lihtsa ehituse ning võimalus </w:t>
      </w:r>
      <w:r>
        <w:lastRenderedPageBreak/>
        <w:t xml:space="preserve">töötada karmides </w:t>
      </w:r>
      <w:r w:rsidRPr="005709C2">
        <w:t xml:space="preserve">keskkonnatingimustes (sobiliku katte olemasolul). Põhilisteks </w:t>
      </w:r>
      <w:ins w:id="163" w:author="a" w:date="2009-05-15T15:35:00Z">
        <w:r w:rsidR="00172E81">
          <w:t>raskusteks</w:t>
        </w:r>
      </w:ins>
      <w:r w:rsidRPr="005709C2">
        <w:t xml:space="preserve">, mis </w:t>
      </w:r>
      <w:ins w:id="164" w:author="a" w:date="2009-05-15T15:35:00Z">
        <w:r w:rsidR="00172E81">
          <w:t>piiravad</w:t>
        </w:r>
        <w:r w:rsidR="00172E81" w:rsidRPr="005709C2">
          <w:t xml:space="preserve"> </w:t>
        </w:r>
      </w:ins>
      <w:r w:rsidRPr="005709C2">
        <w:t xml:space="preserve">nende (kommertsiaalset) kasutamist, on </w:t>
      </w:r>
      <w:ins w:id="165" w:author="a" w:date="2009-05-15T15:36:00Z">
        <w:r w:rsidR="00172E81">
          <w:t>väga väike jäikus (suurusjärgus 0.1</w:t>
        </w:r>
      </w:ins>
      <w:ins w:id="166" w:author="a" w:date="2009-05-15T15:37:00Z">
        <w:r w:rsidR="00172E81">
          <w:t>...0</w:t>
        </w:r>
      </w:ins>
      <w:ins w:id="167" w:author="a" w:date="2009-05-15T15:38:00Z">
        <w:r w:rsidR="00172E81">
          <w:t>.</w:t>
        </w:r>
      </w:ins>
      <w:ins w:id="168" w:author="a" w:date="2009-05-15T15:37:00Z">
        <w:r w:rsidR="00172E81">
          <w:t xml:space="preserve">6 </w:t>
        </w:r>
      </w:ins>
      <w:ins w:id="169" w:author="a" w:date="2009-05-15T15:36:00Z">
        <w:r w:rsidR="00172E81">
          <w:t xml:space="preserve">GPa), </w:t>
        </w:r>
      </w:ins>
      <w:r w:rsidRPr="005709C2">
        <w:t>väikesed tekitatavad paindemomendid ning kerge saastumine [</w:t>
      </w:r>
      <w:ins w:id="170" w:author="a" w:date="2009-05-18T01:23:00Z">
        <w:r w:rsidR="00D123B4">
          <w:t>10</w:t>
        </w:r>
      </w:ins>
      <w:r w:rsidRPr="005709C2">
        <w:t>].</w:t>
      </w:r>
      <w:r>
        <w:t xml:space="preserve"> </w:t>
      </w:r>
    </w:p>
    <w:p w:rsidR="006A7E0F" w:rsidRDefault="006A7E0F" w:rsidP="00AF3F4C">
      <w:pPr>
        <w:pStyle w:val="N6uetekohane"/>
        <w:rPr>
          <w:ins w:id="171" w:author="a" w:date="2009-05-15T16:53:00Z"/>
        </w:rPr>
      </w:pPr>
      <w:r>
        <w:t xml:space="preserve">Rakendustes kasutamist piirab ka standardsete protseduuride puudus IPMC materjalide </w:t>
      </w:r>
      <w:r w:rsidR="005644EC">
        <w:t>iseloomustamiseks</w:t>
      </w:r>
      <w:r w:rsidR="000E2440">
        <w:t>. Erinevad töögrupid</w:t>
      </w:r>
      <w:r>
        <w:t xml:space="preserve"> </w:t>
      </w:r>
      <w:r w:rsidR="000E2440">
        <w:t xml:space="preserve">on välja töötanud väga erinevaid karakteriseerimise meetodeid ning materjale iseloomustatakse sageli erinevate parameetrite abil. Tööstuslik sektor nõuab materjalilt aga suurt stabiilsust ja </w:t>
      </w:r>
      <w:r w:rsidR="000E2440" w:rsidRPr="005709C2">
        <w:t xml:space="preserve">usaldusväärsust </w:t>
      </w:r>
      <w:r w:rsidRPr="005709C2">
        <w:t>[</w:t>
      </w:r>
      <w:ins w:id="172" w:author="a" w:date="2009-05-18T01:23:00Z">
        <w:r w:rsidR="00D123B4">
          <w:t>11</w:t>
        </w:r>
      </w:ins>
      <w:r w:rsidRPr="005709C2">
        <w:t>].</w:t>
      </w:r>
    </w:p>
    <w:p w:rsidR="00E53D78" w:rsidRDefault="00E53D78" w:rsidP="00AF3F4C">
      <w:pPr>
        <w:pStyle w:val="N6uetekohane"/>
      </w:pPr>
      <w:ins w:id="173" w:author="a" w:date="2009-05-15T16:53:00Z">
        <w:r>
          <w:t>Aktuaatori kasutusvõimaluste juures</w:t>
        </w:r>
      </w:ins>
      <w:ins w:id="174" w:author="a" w:date="2009-05-15T16:54:00Z">
        <w:r>
          <w:t xml:space="preserve"> tuleb </w:t>
        </w:r>
      </w:ins>
      <w:ins w:id="175" w:author="a" w:date="2009-05-15T16:55:00Z">
        <w:r>
          <w:t xml:space="preserve">arvestada konkreetse IPMC töökeskkonnaga. </w:t>
        </w:r>
      </w:ins>
      <w:ins w:id="176" w:author="a" w:date="2009-05-15T16:56:00Z">
        <w:r>
          <w:t xml:space="preserve">Solvendina vett kasutades tuleb </w:t>
        </w:r>
      </w:ins>
      <w:ins w:id="177" w:author="a" w:date="2009-05-15T16:57:00Z">
        <w:r>
          <w:t>vee kõrge lenduvuse tõttu pole mõeldav pikaajaline opereerimine õhu keskkonnas</w:t>
        </w:r>
      </w:ins>
      <w:ins w:id="178" w:author="a" w:date="2009-05-15T16:58:00Z">
        <w:r>
          <w:t xml:space="preserve"> ilma niisutussüsteemita</w:t>
        </w:r>
      </w:ins>
      <w:ins w:id="179" w:author="a" w:date="2009-05-15T17:00:00Z">
        <w:r>
          <w:t>.</w:t>
        </w:r>
      </w:ins>
      <w:ins w:id="180" w:author="a" w:date="2009-05-15T16:57:00Z">
        <w:r>
          <w:t xml:space="preserve"> </w:t>
        </w:r>
      </w:ins>
      <w:ins w:id="181" w:author="a" w:date="2009-05-15T17:01:00Z">
        <w:r>
          <w:t xml:space="preserve">Samuti piirab vee solvendina kasutamist </w:t>
        </w:r>
      </w:ins>
      <w:ins w:id="182" w:author="a" w:date="2009-05-15T17:02:00Z">
        <w:r>
          <w:t xml:space="preserve">üle </w:t>
        </w:r>
      </w:ins>
      <w:ins w:id="183" w:author="a" w:date="2009-05-15T17:01:00Z">
        <w:r>
          <w:t>1.2 voldi</w:t>
        </w:r>
      </w:ins>
      <w:ins w:id="184" w:author="a" w:date="2009-05-15T17:02:00Z">
        <w:r>
          <w:t>se pinge</w:t>
        </w:r>
      </w:ins>
      <w:ins w:id="185" w:author="a" w:date="2009-05-15T17:01:00Z">
        <w:r>
          <w:t xml:space="preserve"> juures toim</w:t>
        </w:r>
      </w:ins>
      <w:ins w:id="186" w:author="a" w:date="2009-05-15T17:02:00Z">
        <w:r>
          <w:t xml:space="preserve">uv vee elektrolüüs. </w:t>
        </w:r>
      </w:ins>
      <w:ins w:id="187" w:author="a" w:date="2009-05-15T17:00:00Z">
        <w:r>
          <w:t>I</w:t>
        </w:r>
      </w:ins>
      <w:ins w:id="188" w:author="a" w:date="2009-05-15T16:57:00Z">
        <w:r>
          <w:t xml:space="preserve">oonvedeliku kasutamine </w:t>
        </w:r>
      </w:ins>
      <w:ins w:id="189" w:author="a" w:date="2009-05-15T16:58:00Z">
        <w:r>
          <w:t xml:space="preserve">annab </w:t>
        </w:r>
      </w:ins>
      <w:ins w:id="190" w:author="a" w:date="2009-05-15T17:00:00Z">
        <w:r>
          <w:t xml:space="preserve">väga madala aururõhu ning ühtlasi ka </w:t>
        </w:r>
      </w:ins>
      <w:ins w:id="191" w:author="a" w:date="2009-05-15T17:01:00Z">
        <w:r>
          <w:t>elektrokeemilise stabiilsuse</w:t>
        </w:r>
      </w:ins>
      <w:ins w:id="192" w:author="a" w:date="2009-05-15T17:00:00Z">
        <w:r>
          <w:t xml:space="preserve"> tõttu </w:t>
        </w:r>
      </w:ins>
      <w:ins w:id="193" w:author="a" w:date="2009-05-15T16:58:00Z">
        <w:r>
          <w:t>võimaluse konstrueerida ka mittevedeliku keskkonnas toimiva</w:t>
        </w:r>
      </w:ins>
      <w:ins w:id="194" w:author="a" w:date="2009-05-15T16:59:00Z">
        <w:r>
          <w:t>id aktuaatoreid.</w:t>
        </w:r>
      </w:ins>
    </w:p>
    <w:p w:rsidR="00AF3F4C" w:rsidRPr="00AF3F4C" w:rsidRDefault="00E53D78" w:rsidP="00AF3F4C">
      <w:pPr>
        <w:pStyle w:val="N6uetekohane"/>
      </w:pPr>
      <w:ins w:id="195" w:author="a" w:date="2009-05-15T16:54:00Z">
        <w:r>
          <w:t>IPMC</w:t>
        </w:r>
        <w:r w:rsidRPr="00C45108">
          <w:t xml:space="preserve"> </w:t>
        </w:r>
      </w:ins>
      <w:r w:rsidR="00937243" w:rsidRPr="00C45108">
        <w:t>aktuaatorid pakuvad palju võimalusi bi</w:t>
      </w:r>
      <w:r w:rsidR="005F3E10">
        <w:t>o</w:t>
      </w:r>
      <w:r w:rsidR="00937243" w:rsidRPr="00C45108">
        <w:t xml:space="preserve">mimeetilistele ehk looduslikest allikatest inspireeritud rakendustele. Robootikas pakuvad </w:t>
      </w:r>
      <w:ins w:id="196" w:author="a" w:date="2009-05-15T16:54:00Z">
        <w:r>
          <w:t>IPMC</w:t>
        </w:r>
      </w:ins>
      <w:r w:rsidR="00937243" w:rsidRPr="00C45108">
        <w:t>d palju uusi võimaluse jäljendada loomade ja putukate liikumist, mis on keerulised lahendada traditsiooniliste meetoditega.</w:t>
      </w:r>
      <w:r w:rsidR="004E4230">
        <w:t xml:space="preserve"> Selliste (potentsiaalsete) rakenduste hulka kuuluvad mitmesugused kala, ussi või putukat </w:t>
      </w:r>
      <w:r w:rsidR="004E4230" w:rsidRPr="00AF3F4C">
        <w:t xml:space="preserve">imiteerivad robotid. </w:t>
      </w:r>
      <w:r w:rsidR="00937243" w:rsidRPr="00AF3F4C">
        <w:t>Esimeseks kommertsiaalseks EAP</w:t>
      </w:r>
      <w:r w:rsidR="005F3E10">
        <w:t>-d kasutavaks tooteks</w:t>
      </w:r>
      <w:r w:rsidR="00937243" w:rsidRPr="00AF3F4C">
        <w:t xml:space="preserve"> loetakse 2002. aastal Jaapani kompanii EAMEX poolt turule toodud robotkala, mis kasutab sabauime liigutamiseks elektri toimel painduvat </w:t>
      </w:r>
      <w:ins w:id="197" w:author="a" w:date="2009-05-15T16:54:00Z">
        <w:r>
          <w:t>IPMC</w:t>
        </w:r>
        <w:r w:rsidRPr="00AF3F4C">
          <w:t xml:space="preserve"> </w:t>
        </w:r>
      </w:ins>
      <w:r w:rsidR="00937243" w:rsidRPr="005709C2">
        <w:t>aktuaatorit</w:t>
      </w:r>
      <w:r w:rsidR="004E4230" w:rsidRPr="005709C2">
        <w:t xml:space="preserve"> [</w:t>
      </w:r>
      <w:r w:rsidR="00B67CD3" w:rsidRPr="005709C2">
        <w:t>1</w:t>
      </w:r>
      <w:r w:rsidR="004E4230" w:rsidRPr="005709C2">
        <w:t>].</w:t>
      </w:r>
      <w:r w:rsidR="004E4230" w:rsidRPr="00AF3F4C">
        <w:t xml:space="preserve"> </w:t>
      </w:r>
    </w:p>
    <w:p w:rsidR="00937243" w:rsidRDefault="00AF3F4C" w:rsidP="00AF3F4C">
      <w:pPr>
        <w:pStyle w:val="N6uetekohane"/>
      </w:pPr>
      <w:r w:rsidRPr="00AF3F4C">
        <w:t>Eelpool toodud omadustest</w:t>
      </w:r>
      <w:ins w:id="198" w:author="a" w:date="2009-05-09T12:57:00Z">
        <w:r w:rsidR="005F3E10">
          <w:t xml:space="preserve"> (madal tööpinge, mittemürgisus, lihtne ehitus ning vastupidavus</w:t>
        </w:r>
      </w:ins>
      <w:ins w:id="199" w:author="a" w:date="2009-05-09T12:58:00Z">
        <w:r w:rsidR="005F3E10">
          <w:t>)</w:t>
        </w:r>
      </w:ins>
      <w:r w:rsidRPr="00AF3F4C">
        <w:t xml:space="preserve"> tulenevalt h</w:t>
      </w:r>
      <w:r w:rsidR="004E4230" w:rsidRPr="00AF3F4C">
        <w:t>ea biosobivus lubab EAP-sid rakendada meditsiinis näiteks südamestimulaatoritena</w:t>
      </w:r>
      <w:r>
        <w:t xml:space="preserve">, pumpadena, </w:t>
      </w:r>
      <w:r w:rsidR="004E4230">
        <w:t>silma</w:t>
      </w:r>
      <w:r>
        <w:t xml:space="preserve">läätse fokusseerimise parandamiseks ning ka skeletilihaste toetamiseks. Samuti on perspektiivikas kasutada IPMC-del põhinevaid seadmeid kirurgiliste abivahenditena. </w:t>
      </w:r>
    </w:p>
    <w:p w:rsidR="00AF3F4C" w:rsidRDefault="00AF3F4C" w:rsidP="00AF3F4C">
      <w:pPr>
        <w:pStyle w:val="N6uetekohane"/>
      </w:pPr>
      <w:r>
        <w:t>IPMC-del põhinevaid seadmeid loodetakse rakendada ka väga väikeste või õrnade objektidega manipuleerimisel.</w:t>
      </w:r>
      <w:ins w:id="200" w:author="a" w:date="2009-05-15T15:50:00Z">
        <w:r w:rsidR="00535F03">
          <w:t xml:space="preserve"> Samuti on EAPdel põhinevatest intelligentsetest materjalidest huvitunud militaar-, kosmose- ning autotööstus.</w:t>
        </w:r>
      </w:ins>
    </w:p>
    <w:p w:rsidR="007D4F3A" w:rsidRPr="007D4F3A" w:rsidRDefault="00A15B4C" w:rsidP="000E2440">
      <w:pPr>
        <w:pStyle w:val="Heading3"/>
      </w:pPr>
      <w:ins w:id="201" w:author="a" w:date="2009-05-15T15:46:00Z">
        <w:r>
          <w:lastRenderedPageBreak/>
          <w:t>IPMC juhtimiseks sobilik mudel</w:t>
        </w:r>
      </w:ins>
    </w:p>
    <w:p w:rsidR="007D4F3A" w:rsidRDefault="007D4F3A" w:rsidP="007D4F3A">
      <w:pPr>
        <w:pStyle w:val="N6uetekohane"/>
      </w:pPr>
      <w:r w:rsidRPr="00C45108">
        <w:t xml:space="preserve">Üldiselt võib IPMC kontrolliks kasutatavaid mudeleid jagada kolme </w:t>
      </w:r>
      <w:r w:rsidRPr="005709C2">
        <w:t>klassi [</w:t>
      </w:r>
      <w:r w:rsidR="000C5BEA">
        <w:t>12</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175D15" w:rsidRDefault="007D4F3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hti geomeetriliselt skaleeruvad. P</w:t>
      </w:r>
      <w:r w:rsidRPr="00C45108">
        <w:t>oolempiirilised</w:t>
      </w:r>
      <w:r>
        <w:t xml:space="preserve"> mudelid</w:t>
      </w:r>
      <w:r w:rsidRPr="00C45108">
        <w:t xml:space="preserve"> baseeruvad osaliselt füüsikalistel printsiipidel, kuid (keerulisemate) protsesside arvestamiseks kasutatakse empiirilisi andmeid</w:t>
      </w:r>
      <w:r>
        <w:t>.</w:t>
      </w:r>
      <w:r w:rsidRPr="00C45108">
        <w:t xml:space="preserve"> </w:t>
      </w:r>
      <w:r>
        <w:t>F</w:t>
      </w:r>
      <w:r w:rsidRPr="00C45108">
        <w:t xml:space="preserve">üüsikalised mudelid </w:t>
      </w:r>
      <w:r>
        <w:t>põhinevad</w:t>
      </w:r>
      <w:r w:rsidRPr="00C45108">
        <w:t xml:space="preserve"> </w:t>
      </w:r>
      <w:r>
        <w:t>aktuaatoris toimuva</w:t>
      </w:r>
      <w:r w:rsidR="005644EC">
        <w:t>tel</w:t>
      </w:r>
      <w:r>
        <w:t xml:space="preserve"> füüsikalisi protsesse kirjeldavatel </w:t>
      </w:r>
      <w:r w:rsidRPr="00C45108">
        <w:t>dif</w:t>
      </w:r>
      <w:r w:rsidR="00A23E93">
        <w:t>f</w:t>
      </w:r>
      <w:r w:rsidRPr="00C45108">
        <w:t xml:space="preserve">entsiaalvõrranditel. </w:t>
      </w:r>
      <w:ins w:id="202" w:author="a" w:date="2009-05-15T00:04:00Z">
        <w:r w:rsidR="00406D20">
          <w:t xml:space="preserve">Füüsikalised mudelid on </w:t>
        </w:r>
      </w:ins>
      <w:ins w:id="203" w:author="a" w:date="2009-05-15T00:05:00Z">
        <w:r w:rsidR="00406D20">
          <w:t xml:space="preserve">praktilistes rakendustes kasutamiseks sageli liiga keerulised, samas kui empiirilised ei </w:t>
        </w:r>
      </w:ins>
      <w:ins w:id="204" w:author="a" w:date="2009-05-15T00:06:00Z">
        <w:r w:rsidR="00406D20">
          <w:t>võimalda</w:t>
        </w:r>
      </w:ins>
      <w:ins w:id="205" w:author="a" w:date="2009-05-15T00:05:00Z">
        <w:r w:rsidR="00406D20">
          <w:t xml:space="preserve"> vajaliku täpsusega</w:t>
        </w:r>
      </w:ins>
      <w:ins w:id="206" w:author="a" w:date="2009-05-15T00:06:00Z">
        <w:r w:rsidR="00406D20">
          <w:t xml:space="preserve"> aktuaatori parameetreid </w:t>
        </w:r>
      </w:ins>
      <w:ins w:id="207" w:author="a" w:date="2009-05-15T16:15:00Z">
        <w:r w:rsidR="00781A96">
          <w:t>prognoosida</w:t>
        </w:r>
      </w:ins>
      <w:ins w:id="208" w:author="a" w:date="2009-05-15T00:06:00Z">
        <w:r w:rsidR="00406D20">
          <w:t>.</w:t>
        </w:r>
      </w:ins>
    </w:p>
    <w:p w:rsidR="005F3E10" w:rsidRDefault="005F3E10" w:rsidP="005F3E10">
      <w:pPr>
        <w:pStyle w:val="N6uetekohane"/>
      </w:pPr>
      <w:r w:rsidRPr="00C45108">
        <w:t>Käesolevas töös kirjeldatakse poolempiirilist mudelit</w:t>
      </w:r>
      <w:r>
        <w:t>, mis põhineb neljal materjali füüsikalisel parameetril: elektromehhaaniline sidestus (electromechanical coupling term), elektriline impedants (electrical impedance), paindejäikus (bending stiffness) ning algkõverus(zero curvature). Materjali sisemuses toimuvaid protsesse (laengute, vee liikumine) ei kirjeldata, kuid mudel on geomeetriliselt skaleeruv</w:t>
      </w:r>
      <w:r w:rsidRPr="00C45108">
        <w:t>.</w:t>
      </w:r>
      <w:r w:rsidRPr="008C50BE">
        <w:t xml:space="preserve"> </w:t>
      </w:r>
      <w:r>
        <w:t>Mudeli täpsem kirjeldus asub alajaotuses 3.</w:t>
      </w:r>
    </w:p>
    <w:p w:rsidR="005F3E10" w:rsidRDefault="005F3E10" w:rsidP="007D4F3A">
      <w:pPr>
        <w:pStyle w:val="N6uetekohane"/>
      </w:pPr>
    </w:p>
    <w:p w:rsidR="007D4F3A" w:rsidRPr="007D4F3A" w:rsidRDefault="003B5FF8" w:rsidP="000E2440">
      <w:pPr>
        <w:pStyle w:val="Heading3"/>
      </w:pPr>
      <w:r w:rsidRPr="003B5FF8">
        <w:t>Sageduskoste</w:t>
      </w:r>
      <w:ins w:id="209" w:author="a" w:date="2009-05-14T16:16:00Z">
        <w:r w:rsidR="00BE2336">
          <w:t xml:space="preserve"> </w:t>
        </w:r>
      </w:ins>
      <w:ins w:id="210" w:author="Alvo" w:date="2009-05-14T00:38:00Z">
        <w:r w:rsidR="00913DCC">
          <w:rPr>
            <w:i/>
          </w:rPr>
          <w:t>(</w:t>
        </w:r>
      </w:ins>
      <w:ins w:id="211" w:author="a" w:date="2009-05-09T13:01:00Z">
        <w:r w:rsidRPr="003B5FF8">
          <w:rPr>
            <w:i/>
          </w:rPr>
          <w:t>Frequency res</w:t>
        </w:r>
      </w:ins>
      <w:ins w:id="212" w:author="a" w:date="2009-05-09T13:02:00Z">
        <w:r w:rsidRPr="003B5FF8">
          <w:rPr>
            <w:i/>
          </w:rPr>
          <w:t>ponse</w:t>
        </w:r>
      </w:ins>
      <w:ins w:id="213" w:author="Alvo" w:date="2009-05-14T00:39:00Z">
        <w:r w:rsidR="00913DCC">
          <w:rPr>
            <w:i/>
          </w:rPr>
          <w:t>)</w:t>
        </w:r>
      </w:ins>
    </w:p>
    <w:p w:rsidR="00D32D8D" w:rsidRDefault="00132F75" w:rsidP="00400840">
      <w:pPr>
        <w:pStyle w:val="N6uetekohane"/>
      </w:pPr>
      <w:r>
        <w:t xml:space="preserve">IPMC materjali sageduskoste on </w:t>
      </w:r>
      <w:r w:rsidR="00974F10">
        <w:t xml:space="preserve">võtmeküsimus IPMC materjali karakteriseerimisel. IPMC aktuaatori </w:t>
      </w:r>
      <w:r w:rsidR="00F103EF">
        <w:t>elektromehhaanilise mudeli</w:t>
      </w:r>
      <w:r w:rsidR="00974F10">
        <w:t xml:space="preserve"> võib jagada </w:t>
      </w:r>
      <w:ins w:id="214" w:author="a" w:date="2009-05-14T23:17:00Z">
        <w:r w:rsidR="00D32D8D">
          <w:t xml:space="preserve">kolmeks </w:t>
        </w:r>
      </w:ins>
      <w:r w:rsidR="00974F10">
        <w:t>teisenduseks – elektriliseks</w:t>
      </w:r>
      <w:r w:rsidR="00D32D8D">
        <w:t xml:space="preserve">, mida kirjeldab elektriline impedants (electrical impedance); elektromehhaaniliseks, mida kirjeldab elektromehhaaniline sidestus (electromechanical coupling) ning mehhaaniliseks, mida kirjeldab </w:t>
      </w:r>
      <w:r w:rsidR="00E64B55">
        <w:t>(dünaamiline) paindejäikus (bending stiffness)</w:t>
      </w:r>
      <w:r w:rsidR="00D32D8D">
        <w:t>.</w:t>
      </w:r>
    </w:p>
    <w:p w:rsidR="005F3E10" w:rsidRDefault="005F3E10" w:rsidP="00400840">
      <w:pPr>
        <w:pStyle w:val="N6uetekohane"/>
      </w:pPr>
      <w:r>
        <w:t xml:space="preserve">Elektriline impedants kirjeldab seost rakendatava pinge ning materjali läbiva voolu vahel erinevatel (harmoonilistel) sisendpinge sagedustel; see seos on tihti mittelineaarne funktsioon. </w:t>
      </w:r>
    </w:p>
    <w:p w:rsidR="00132F75" w:rsidRDefault="005F3E10" w:rsidP="00400840">
      <w:pPr>
        <w:pStyle w:val="N6uetekohane"/>
      </w:pPr>
      <w:r>
        <w:t xml:space="preserve">On näidatud </w:t>
      </w:r>
      <w:r w:rsidRPr="005709C2">
        <w:t>[</w:t>
      </w:r>
      <w:ins w:id="215" w:author="a" w:date="2009-05-18T01:24:00Z">
        <w:r w:rsidR="000C5BEA">
          <w:t>13</w:t>
        </w:r>
      </w:ins>
      <w:r>
        <w:t xml:space="preserve">], et materjaliriba paine vabas olekus või tekitatav jõud on </w:t>
      </w:r>
      <w:r w:rsidR="00913DCC">
        <w:t>võrdeline</w:t>
      </w:r>
      <w:r>
        <w:t xml:space="preserve"> materjaliriba läbiva vooluga. Materjaliriba läbiv vool põhjustab laengute või vee ümberjaotumist, mis omakorda tekitab mehhaanilise pinge materjaliriba pinnal ning erinevatele mehhaanilise pinge jaotustele vastavad erinevad tasakaalulised riba asendid. </w:t>
      </w:r>
      <w:r>
        <w:lastRenderedPageBreak/>
        <w:t xml:space="preserve">Voolu ning jõu või paindenurga suhet erinevatel sagedustel kirjeldab elektromehhaaniline sidestus (electromechanical coupling). </w:t>
      </w:r>
      <w:ins w:id="216" w:author="a" w:date="2009-05-14T23:33:00Z">
        <w:r w:rsidR="00E64B55">
          <w:t xml:space="preserve">Seda teisendust võib lugeda lineaarseks. </w:t>
        </w:r>
      </w:ins>
      <w:r w:rsidR="00020D39" w:rsidRPr="005709C2">
        <w:t>[</w:t>
      </w:r>
      <w:ins w:id="217" w:author="a" w:date="2009-05-18T01:24:00Z">
        <w:r w:rsidR="000C5BEA">
          <w:t>13</w:t>
        </w:r>
      </w:ins>
      <w:r w:rsidR="00974F10" w:rsidRPr="005709C2">
        <w:t>].</w:t>
      </w:r>
      <w:r w:rsidR="00974F10">
        <w:t xml:space="preserve"> </w:t>
      </w:r>
    </w:p>
    <w:p w:rsidR="00132F75" w:rsidRDefault="00132F75" w:rsidP="00400840">
      <w:pPr>
        <w:pStyle w:val="N6uetekohan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132F75" w:rsidTr="00563D48">
        <w:tc>
          <w:tcPr>
            <w:tcW w:w="9243" w:type="dxa"/>
          </w:tcPr>
          <w:p w:rsidR="00132F75" w:rsidRDefault="00132F75" w:rsidP="00132F75">
            <w:pPr>
              <w:pStyle w:val="N6uetekohane"/>
              <w:ind w:firstLine="0"/>
              <w:jc w:val="center"/>
            </w:pPr>
            <w:r>
              <w:rPr>
                <w:noProof/>
                <w:lang w:val="en-US"/>
              </w:rPr>
              <w:drawing>
                <wp:inline distT="0" distB="0" distL="0" distR="0">
                  <wp:extent cx="4499787" cy="2471018"/>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500483" cy="2471400"/>
                          </a:xfrm>
                          <a:prstGeom prst="rect">
                            <a:avLst/>
                          </a:prstGeom>
                          <a:noFill/>
                          <a:ln w="9525">
                            <a:noFill/>
                            <a:miter lim="800000"/>
                            <a:headEnd/>
                            <a:tailEnd/>
                          </a:ln>
                        </pic:spPr>
                      </pic:pic>
                    </a:graphicData>
                  </a:graphic>
                </wp:inline>
              </w:drawing>
            </w:r>
          </w:p>
        </w:tc>
      </w:tr>
      <w:tr w:rsidR="00132F75" w:rsidRPr="00931204" w:rsidTr="00563D48">
        <w:tc>
          <w:tcPr>
            <w:tcW w:w="9243" w:type="dxa"/>
          </w:tcPr>
          <w:p w:rsidR="00132F75" w:rsidRPr="00931204" w:rsidRDefault="003B5FF8" w:rsidP="000C5BEA">
            <w:pPr>
              <w:pStyle w:val="Joonis"/>
              <w:rPr>
                <w:lang w:val="sv-SE"/>
              </w:rPr>
            </w:pPr>
            <w:r w:rsidRPr="003B5FF8">
              <w:rPr>
                <w:b/>
                <w:lang w:val="sv-SE"/>
              </w:rPr>
              <w:t xml:space="preserve">Joonis </w:t>
            </w:r>
            <w:r w:rsidRPr="00B34AE8">
              <w:rPr>
                <w:b/>
              </w:rPr>
              <w:fldChar w:fldCharType="begin"/>
            </w:r>
            <w:r w:rsidRPr="003B5FF8">
              <w:rPr>
                <w:b/>
                <w:lang w:val="sv-SE"/>
              </w:rPr>
              <w:instrText xml:space="preserve"> SEQ Joonis \* ARABIC </w:instrText>
            </w:r>
            <w:r w:rsidRPr="00B34AE8">
              <w:rPr>
                <w:b/>
              </w:rPr>
              <w:fldChar w:fldCharType="separate"/>
            </w:r>
            <w:r w:rsidRPr="003B5FF8">
              <w:rPr>
                <w:b/>
                <w:noProof/>
                <w:lang w:val="sv-SE"/>
              </w:rPr>
              <w:t>2</w:t>
            </w:r>
            <w:r w:rsidRPr="00B34AE8">
              <w:rPr>
                <w:b/>
              </w:rPr>
              <w:fldChar w:fldCharType="end"/>
            </w:r>
            <w:r w:rsidRPr="003B5FF8">
              <w:rPr>
                <w:b/>
                <w:lang w:val="sv-SE"/>
              </w:rPr>
              <w:t>.</w:t>
            </w:r>
            <w:r w:rsidRPr="003B5FF8">
              <w:rPr>
                <w:lang w:val="sv-SE"/>
              </w:rPr>
              <w:t xml:space="preserve"> IPMC materjali </w:t>
            </w:r>
            <w:ins w:id="218" w:author="a" w:date="2009-05-09T21:24:00Z">
              <w:r w:rsidRPr="003B5FF8">
                <w:rPr>
                  <w:lang w:val="sv-SE"/>
                </w:rPr>
                <w:t>mitte</w:t>
              </w:r>
            </w:ins>
            <w:ins w:id="219" w:author="a" w:date="2009-05-09T21:25:00Z">
              <w:r w:rsidRPr="003B5FF8">
                <w:rPr>
                  <w:lang w:val="sv-SE"/>
                </w:rPr>
                <w:t xml:space="preserve">lineaarne elektriline ja </w:t>
              </w:r>
            </w:ins>
            <w:r w:rsidRPr="003B5FF8">
              <w:rPr>
                <w:lang w:val="sv-SE"/>
              </w:rPr>
              <w:t xml:space="preserve">elektromehhaaniline mudel </w:t>
            </w:r>
            <w:del w:id="220" w:author="a" w:date="2009-05-09T21:22:00Z">
              <w:r w:rsidRPr="003B5FF8">
                <w:rPr>
                  <w:lang w:val="sv-SE"/>
                </w:rPr>
                <w:delText xml:space="preserve"> </w:delText>
              </w:r>
            </w:del>
            <w:r w:rsidRPr="003B5FF8">
              <w:rPr>
                <w:lang w:val="sv-SE"/>
              </w:rPr>
              <w:t>[</w:t>
            </w:r>
            <w:ins w:id="221" w:author="a" w:date="2009-05-18T01:24:00Z">
              <w:r w:rsidR="000C5BEA">
                <w:rPr>
                  <w:lang w:val="sv-SE"/>
                </w:rPr>
                <w:t>13</w:t>
              </w:r>
            </w:ins>
            <w:r w:rsidRPr="003B5FF8">
              <w:rPr>
                <w:lang w:val="sv-SE"/>
              </w:rPr>
              <w:t>].</w:t>
            </w:r>
          </w:p>
        </w:tc>
      </w:tr>
    </w:tbl>
    <w:p w:rsidR="00132F75" w:rsidRDefault="00E64B55" w:rsidP="00400840">
      <w:pPr>
        <w:pStyle w:val="N6uetekohane"/>
      </w:pPr>
      <w:ins w:id="222" w:author="a" w:date="2009-05-14T23:29:00Z">
        <w:r>
          <w:t xml:space="preserve">Dünaamiline paindejäikus kirjeldab </w:t>
        </w:r>
      </w:ins>
      <w:ins w:id="223" w:author="a" w:date="2009-05-14T23:43:00Z">
        <w:r w:rsidR="000D74C1">
          <w:t xml:space="preserve">materjali viskoelastseid omadusi ehk </w:t>
        </w:r>
      </w:ins>
      <w:ins w:id="224" w:author="a" w:date="2009-05-14T23:44:00Z">
        <w:r w:rsidR="000D74C1">
          <w:t>paind</w:t>
        </w:r>
      </w:ins>
      <w:ins w:id="225" w:author="a" w:date="2009-05-14T23:45:00Z">
        <w:r w:rsidR="000D74C1">
          <w:t>e ulatusele</w:t>
        </w:r>
      </w:ins>
      <w:ins w:id="226" w:author="a" w:date="2009-05-14T23:44:00Z">
        <w:r w:rsidR="000D74C1">
          <w:t xml:space="preserve"> vastava</w:t>
        </w:r>
      </w:ins>
      <w:ins w:id="227" w:author="a" w:date="2009-05-14T23:45:00Z">
        <w:r w:rsidR="000D74C1">
          <w:t>t</w:t>
        </w:r>
      </w:ins>
      <w:ins w:id="228" w:author="a" w:date="2009-05-14T23:44:00Z">
        <w:r w:rsidR="000D74C1">
          <w:t xml:space="preserve"> jõu</w:t>
        </w:r>
      </w:ins>
      <w:ins w:id="229" w:author="a" w:date="2009-05-14T23:45:00Z">
        <w:r w:rsidR="000D74C1">
          <w:t>du sõltuvalt painutuse sagedusest</w:t>
        </w:r>
      </w:ins>
      <w:ins w:id="230" w:author="a" w:date="2009-05-14T23:44:00Z">
        <w:r w:rsidR="000D74C1">
          <w:t>.</w:t>
        </w:r>
      </w:ins>
    </w:p>
    <w:p w:rsidR="00400840" w:rsidRDefault="00400840" w:rsidP="00400840">
      <w:pPr>
        <w:pStyle w:val="N6uetekohane"/>
      </w:pPr>
      <w:r>
        <w:t xml:space="preserve">IPMC materjali elektromehhaaniliste omaduste karakteriseerimist raskendavad suured paindenurgad, vajalik </w:t>
      </w:r>
      <w:r w:rsidR="00A23E93">
        <w:t>koor</w:t>
      </w:r>
      <w:r w:rsidR="005F3E10">
        <w:t>d</w:t>
      </w:r>
      <w:r w:rsidR="00A23E93">
        <w:t>inatsioon veega ehk vesimantel</w:t>
      </w:r>
      <w:r>
        <w:t xml:space="preserve">, </w:t>
      </w:r>
      <w:ins w:id="231" w:author="a" w:date="2009-05-09T14:27:00Z">
        <w:r w:rsidR="005F3E10">
          <w:t xml:space="preserve">vee katoodi piirkonnast tagasi voolamisest tingitud </w:t>
        </w:r>
      </w:ins>
      <w:r>
        <w:t xml:space="preserve">relaksatsioonilised </w:t>
      </w:r>
      <w:r w:rsidRPr="005709C2">
        <w:t>protsessid</w:t>
      </w:r>
      <w:ins w:id="232" w:author="a" w:date="2009-05-09T14:27:00Z">
        <w:r w:rsidR="005F3E10">
          <w:t xml:space="preserve"> ning võimalik </w:t>
        </w:r>
      </w:ins>
      <w:ins w:id="233" w:author="a" w:date="2009-05-09T14:28:00Z">
        <w:r w:rsidR="005F3E10">
          <w:t xml:space="preserve">vee </w:t>
        </w:r>
      </w:ins>
      <w:ins w:id="234" w:author="a" w:date="2009-05-09T14:27:00Z">
        <w:r w:rsidR="005F3E10">
          <w:t>e</w:t>
        </w:r>
      </w:ins>
      <w:ins w:id="235" w:author="a" w:date="2009-05-09T14:28:00Z">
        <w:r w:rsidR="005F3E10">
          <w:t>lektrolüüs</w:t>
        </w:r>
      </w:ins>
      <w:r w:rsidRPr="005709C2">
        <w:t xml:space="preserve"> [</w:t>
      </w:r>
      <w:ins w:id="236" w:author="a" w:date="2009-05-18T01:25:00Z">
        <w:r w:rsidR="000C5BEA">
          <w:t>14</w:t>
        </w:r>
      </w:ins>
      <w:r w:rsidRPr="005709C2">
        <w:t>].</w:t>
      </w:r>
    </w:p>
    <w:p w:rsidR="0085365B" w:rsidRDefault="0085365B" w:rsidP="000E2440">
      <w:pPr>
        <w:pStyle w:val="Heading3"/>
      </w:pPr>
      <w:bookmarkStart w:id="237" w:name="_Toc229061863"/>
      <w:r w:rsidRPr="0085365B">
        <w:t>Hüsterees</w:t>
      </w:r>
      <w:del w:id="238" w:author="Alvo" w:date="2009-05-07T21:15:00Z">
        <w:r w:rsidRPr="0085365B" w:rsidDel="00A23E93">
          <w:delText>:</w:delText>
        </w:r>
      </w:del>
      <w:bookmarkEnd w:id="237"/>
    </w:p>
    <w:p w:rsidR="00832AD1" w:rsidRDefault="00832AD1" w:rsidP="00832AD1">
      <w:pPr>
        <w:pStyle w:val="N6uetekohane"/>
      </w:pPr>
      <w:r>
        <w:t>Mõõtmiste korratavuse (ja seega ka kontrollteooria täpse rakendamise) muudab keeruliseks materjali suur hüsterees</w:t>
      </w:r>
      <w:r w:rsidRPr="005709C2">
        <w:t xml:space="preserve"> [</w:t>
      </w:r>
      <w:ins w:id="239" w:author="a" w:date="2009-05-18T01:25:00Z">
        <w:r w:rsidR="000C5BEA">
          <w:t>14</w:t>
        </w:r>
      </w:ins>
      <w:r w:rsidRPr="005709C2">
        <w:t>]</w:t>
      </w:r>
      <w:r w:rsidR="00A23E93">
        <w:t>, mis</w:t>
      </w:r>
      <w:r w:rsidRPr="005709C2">
        <w:t xml:space="preserve"> on</w:t>
      </w:r>
      <w:r>
        <w:t xml:space="preserve"> näidanud, et levinud IPMC materjalidel esineb jääkdeformatsioon veel kaua pärast nullpinge rakendamist.</w:t>
      </w:r>
      <w:r w:rsidR="00AC45EB">
        <w:t xml:space="preserve"> </w:t>
      </w:r>
      <w:r w:rsidR="005F3E10">
        <w:rPr>
          <w:rStyle w:val="CommentReference"/>
          <w:rFonts w:ascii="Calibri" w:hAnsi="Calibri"/>
          <w:lang w:val="en-US"/>
        </w:rPr>
        <w:commentReference w:id="240"/>
      </w:r>
      <w:ins w:id="241" w:author="a" w:date="2009-05-09T14:38:00Z">
        <w:r w:rsidR="005F3E10">
          <w:t>J</w:t>
        </w:r>
      </w:ins>
      <w:r w:rsidR="00AC45EB">
        <w:t xml:space="preserve">ääkdeformatsioon on tingitud </w:t>
      </w:r>
      <w:ins w:id="242" w:author="a" w:date="2009-05-09T14:32:00Z">
        <w:r w:rsidR="005F3E10">
          <w:t xml:space="preserve">ühelt poolt </w:t>
        </w:r>
      </w:ins>
      <w:ins w:id="243" w:author="a" w:date="2009-05-09T14:33:00Z">
        <w:r w:rsidR="005F3E10">
          <w:t xml:space="preserve">materjali viskoelastsetest omadustest </w:t>
        </w:r>
      </w:ins>
      <w:ins w:id="244" w:author="a" w:date="2009-05-09T14:36:00Z">
        <w:r w:rsidR="005F3E10">
          <w:t xml:space="preserve">(materjalil on samaaegselt viskoossed ja elastsed omadused; </w:t>
        </w:r>
      </w:ins>
      <w:ins w:id="245" w:author="a" w:date="2009-05-09T14:37:00Z">
        <w:r w:rsidR="005F3E10">
          <w:t xml:space="preserve">pinge on ajast sõltuv) ning teiselt poolt </w:t>
        </w:r>
      </w:ins>
      <w:ins w:id="246" w:author="a" w:date="2009-05-09T14:40:00Z">
        <w:r w:rsidR="008735C6">
          <w:t>hüdrostaatilistest ning</w:t>
        </w:r>
      </w:ins>
      <w:ins w:id="247" w:author="a" w:date="2009-05-15T16:37:00Z">
        <w:r w:rsidR="008735C6">
          <w:t xml:space="preserve"> </w:t>
        </w:r>
      </w:ins>
      <w:ins w:id="248" w:author="a" w:date="2009-05-09T14:40:00Z">
        <w:r w:rsidR="005F3E10">
          <w:t>elektrostaatilistest protsessidest</w:t>
        </w:r>
      </w:ins>
      <w:r w:rsidR="00AC45EB">
        <w:t xml:space="preserve">, </w:t>
      </w:r>
      <w:ins w:id="249" w:author="a" w:date="2009-05-09T14:41:00Z">
        <w:r w:rsidR="005F3E10">
          <w:t xml:space="preserve">(materjal käitub kondensaatorina) </w:t>
        </w:r>
      </w:ins>
      <w:ins w:id="250" w:author="a" w:date="2009-05-09T14:39:00Z">
        <w:r w:rsidR="005F3E10" w:rsidRPr="005709C2">
          <w:t>[</w:t>
        </w:r>
      </w:ins>
      <w:ins w:id="251" w:author="a" w:date="2009-05-18T01:25:00Z">
        <w:r w:rsidR="000C5BEA">
          <w:t>14</w:t>
        </w:r>
      </w:ins>
      <w:ins w:id="252" w:author="a" w:date="2009-05-09T14:39:00Z">
        <w:r w:rsidR="005F3E10" w:rsidRPr="005709C2">
          <w:t>].</w:t>
        </w:r>
      </w:ins>
      <w:ins w:id="253" w:author="a" w:date="2009-05-09T15:17:00Z">
        <w:r w:rsidR="001B11CE">
          <w:t xml:space="preserve"> Hüsterees</w:t>
        </w:r>
      </w:ins>
      <w:ins w:id="254" w:author="a" w:date="2009-05-09T15:19:00Z">
        <w:r w:rsidR="001B11CE">
          <w:t>i</w:t>
        </w:r>
      </w:ins>
      <w:ins w:id="255" w:author="a" w:date="2009-05-09T15:23:00Z">
        <w:r w:rsidR="001B11CE">
          <w:t xml:space="preserve"> </w:t>
        </w:r>
      </w:ins>
      <w:ins w:id="256" w:author="a" w:date="2009-05-09T15:22:00Z">
        <w:r w:rsidR="001B11CE">
          <w:t>arvesse võtmine</w:t>
        </w:r>
      </w:ins>
      <w:ins w:id="257" w:author="a" w:date="2009-05-09T15:20:00Z">
        <w:r w:rsidR="001B11CE">
          <w:t xml:space="preserve"> </w:t>
        </w:r>
      </w:ins>
      <w:ins w:id="258" w:author="a" w:date="2009-05-09T15:23:00Z">
        <w:r w:rsidR="001B11CE">
          <w:t xml:space="preserve">kontrollteooria rakendamisel </w:t>
        </w:r>
      </w:ins>
      <w:ins w:id="259" w:author="a" w:date="2009-05-09T15:20:00Z">
        <w:r w:rsidR="001B11CE">
          <w:t>o</w:t>
        </w:r>
      </w:ins>
      <w:ins w:id="260" w:author="a" w:date="2009-05-09T15:21:00Z">
        <w:r w:rsidR="001B11CE">
          <w:t>n mitmest tekkemehhani</w:t>
        </w:r>
      </w:ins>
      <w:ins w:id="261" w:author="a" w:date="2009-05-09T15:22:00Z">
        <w:r w:rsidR="001B11CE">
          <w:t>smist tingitult keeruline.</w:t>
        </w:r>
      </w:ins>
    </w:p>
    <w:p w:rsidR="008C5648" w:rsidRPr="0085365B" w:rsidRDefault="00FB1D19" w:rsidP="00832AD1">
      <w:pPr>
        <w:pStyle w:val="N6uetekohane"/>
      </w:pPr>
      <w:ins w:id="262" w:author="a" w:date="2009-05-17T23:16:00Z">
        <w:r>
          <w:t>Joonisel 3 on näha IPMC</w:t>
        </w:r>
      </w:ins>
      <w:ins w:id="263" w:author="a" w:date="2009-05-17T23:17:00Z">
        <w:r>
          <w:t>-le rakendatud kvasistaatilistele pingetele (-1.2V-1.2V ning seejärel vastupidi</w:t>
        </w:r>
      </w:ins>
      <w:ins w:id="264" w:author="a" w:date="2009-05-17T23:18:00Z">
        <w:r>
          <w:t>; joonisel vasakul</w:t>
        </w:r>
      </w:ins>
      <w:ins w:id="265" w:author="a" w:date="2009-05-17T23:17:00Z">
        <w:r>
          <w:t xml:space="preserve">) vastavad </w:t>
        </w:r>
      </w:ins>
      <w:ins w:id="266" w:author="a" w:date="2009-05-17T23:18:00Z">
        <w:r>
          <w:t>tasakaalulised kõverused (joon</w:t>
        </w:r>
      </w:ins>
      <w:ins w:id="267" w:author="a" w:date="2009-05-17T23:19:00Z">
        <w:r>
          <w:t>isel paremal)</w:t>
        </w:r>
      </w:ins>
      <w:ins w:id="268" w:author="a" w:date="2009-05-17T23:18:00Z">
        <w:r>
          <w:t>.</w:t>
        </w:r>
      </w:ins>
      <w:ins w:id="269" w:author="a" w:date="2009-05-17T23:19:00Z">
        <w:r>
          <w:t xml:space="preserve"> Pinge ning kõveruse </w:t>
        </w:r>
      </w:ins>
      <w:ins w:id="270" w:author="a" w:date="2009-05-17T23:20:00Z">
        <w:r>
          <w:t xml:space="preserve">vahelise seose graafikult on selgesti nähtav hüstereesisilmus </w:t>
        </w:r>
      </w:ins>
      <w:r w:rsidR="008C5648" w:rsidRPr="005709C2">
        <w:t>[</w:t>
      </w:r>
      <w:ins w:id="271" w:author="a" w:date="2009-05-18T01:26:00Z">
        <w:r w:rsidR="000C5BEA">
          <w:t>15</w:t>
        </w:r>
      </w:ins>
      <w:r w:rsidR="008C5648" w:rsidRPr="005709C2">
        <w:t>]</w:t>
      </w:r>
      <w:ins w:id="272" w:author="a" w:date="2009-05-17T23:20:00Z">
        <w:r>
          <w:t>.</w:t>
        </w:r>
      </w:ins>
      <w:r w:rsidR="008C5648" w:rsidRPr="005709C2">
        <w:t xml:space="preserve"> </w:t>
      </w:r>
    </w:p>
    <w:tbl>
      <w:tblPr>
        <w:tblStyle w:val="TableGrid"/>
        <w:tblW w:w="9925" w:type="dxa"/>
        <w:tblInd w:w="-318" w:type="dxa"/>
        <w:tblLayout w:type="fixed"/>
        <w:tblLook w:val="04A0"/>
      </w:tblPr>
      <w:tblGrid>
        <w:gridCol w:w="4962"/>
        <w:gridCol w:w="4963"/>
      </w:tblGrid>
      <w:tr w:rsidR="00EB4D72" w:rsidTr="00EB4D72">
        <w:trPr>
          <w:trHeight w:val="3904"/>
        </w:trPr>
        <w:tc>
          <w:tcPr>
            <w:tcW w:w="4962" w:type="dxa"/>
            <w:tcBorders>
              <w:top w:val="nil"/>
              <w:left w:val="nil"/>
              <w:bottom w:val="nil"/>
              <w:right w:val="nil"/>
            </w:tcBorders>
          </w:tcPr>
          <w:p w:rsidR="00EB4D72" w:rsidRDefault="00EB4D72" w:rsidP="00123B52">
            <w:pPr>
              <w:spacing w:line="360" w:lineRule="auto"/>
              <w:jc w:val="both"/>
              <w:rPr>
                <w:rFonts w:ascii="Times New Roman" w:hAnsi="Times New Roman"/>
                <w:sz w:val="24"/>
                <w:szCs w:val="24"/>
                <w:lang w:val="et-EE"/>
              </w:rPr>
            </w:pPr>
            <w:r>
              <w:rPr>
                <w:rFonts w:ascii="Times New Roman" w:hAnsi="Times New Roman"/>
                <w:noProof/>
                <w:sz w:val="24"/>
                <w:szCs w:val="24"/>
              </w:rPr>
              <w:lastRenderedPageBreak/>
              <w:drawing>
                <wp:inline distT="0" distB="0" distL="0" distR="0">
                  <wp:extent cx="3050154" cy="239011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3054868" cy="2393806"/>
                          </a:xfrm>
                          <a:prstGeom prst="rect">
                            <a:avLst/>
                          </a:prstGeom>
                          <a:noFill/>
                          <a:ln w="9525">
                            <a:noFill/>
                            <a:miter lim="800000"/>
                            <a:headEnd/>
                            <a:tailEnd/>
                          </a:ln>
                        </pic:spPr>
                      </pic:pic>
                    </a:graphicData>
                  </a:graphic>
                </wp:inline>
              </w:drawing>
            </w:r>
          </w:p>
        </w:tc>
        <w:tc>
          <w:tcPr>
            <w:tcW w:w="4963" w:type="dxa"/>
            <w:tcBorders>
              <w:top w:val="nil"/>
              <w:left w:val="nil"/>
              <w:bottom w:val="nil"/>
              <w:right w:val="nil"/>
            </w:tcBorders>
          </w:tcPr>
          <w:p w:rsidR="00EB4D72" w:rsidRPr="00EB4D72" w:rsidRDefault="00EB4D72" w:rsidP="00EB4D72">
            <w:pPr>
              <w:spacing w:line="360" w:lineRule="auto"/>
              <w:jc w:val="both"/>
              <w:rPr>
                <w:rFonts w:ascii="Times New Roman" w:hAnsi="Times New Roman"/>
                <w:sz w:val="24"/>
                <w:szCs w:val="24"/>
                <w:lang w:val="et-EE"/>
              </w:rPr>
            </w:pPr>
            <w:r>
              <w:rPr>
                <w:rFonts w:ascii="Times New Roman" w:hAnsi="Times New Roman"/>
                <w:noProof/>
                <w:sz w:val="24"/>
                <w:szCs w:val="24"/>
              </w:rPr>
              <w:drawing>
                <wp:inline distT="0" distB="0" distL="0" distR="0">
                  <wp:extent cx="3001975" cy="2393343"/>
                  <wp:effectExtent l="19050" t="0" r="79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3004150" cy="2395077"/>
                          </a:xfrm>
                          <a:prstGeom prst="rect">
                            <a:avLst/>
                          </a:prstGeom>
                          <a:noFill/>
                          <a:ln w="9525">
                            <a:noFill/>
                            <a:miter lim="800000"/>
                            <a:headEnd/>
                            <a:tailEnd/>
                          </a:ln>
                        </pic:spPr>
                      </pic:pic>
                    </a:graphicData>
                  </a:graphic>
                </wp:inline>
              </w:drawing>
            </w:r>
          </w:p>
        </w:tc>
      </w:tr>
      <w:tr w:rsidR="00EB4D72" w:rsidRPr="006F6ABE" w:rsidTr="00EB4D72">
        <w:tc>
          <w:tcPr>
            <w:tcW w:w="9925" w:type="dxa"/>
            <w:gridSpan w:val="2"/>
            <w:tcBorders>
              <w:top w:val="nil"/>
              <w:left w:val="nil"/>
              <w:bottom w:val="nil"/>
              <w:right w:val="nil"/>
            </w:tcBorders>
          </w:tcPr>
          <w:p w:rsidR="00EB4D72" w:rsidRDefault="00B34AE8" w:rsidP="000C5BEA">
            <w:pPr>
              <w:pStyle w:val="Joonis"/>
              <w:rPr>
                <w:lang w:val="et-EE"/>
              </w:rPr>
            </w:pPr>
            <w:r w:rsidRPr="00B34AE8">
              <w:rPr>
                <w:b/>
              </w:rPr>
              <w:t xml:space="preserve">Joonis </w:t>
            </w:r>
            <w:r w:rsidR="003B5FF8" w:rsidRPr="00B34AE8">
              <w:rPr>
                <w:b/>
              </w:rPr>
              <w:fldChar w:fldCharType="begin"/>
            </w:r>
            <w:r w:rsidRPr="00B34AE8">
              <w:rPr>
                <w:b/>
              </w:rPr>
              <w:instrText xml:space="preserve"> SEQ Joonis \* ARABIC </w:instrText>
            </w:r>
            <w:r w:rsidR="003B5FF8" w:rsidRPr="00B34AE8">
              <w:rPr>
                <w:b/>
              </w:rPr>
              <w:fldChar w:fldCharType="separate"/>
            </w:r>
            <w:r w:rsidR="00C71216">
              <w:rPr>
                <w:b/>
                <w:noProof/>
              </w:rPr>
              <w:t>3</w:t>
            </w:r>
            <w:r w:rsidR="003B5FF8" w:rsidRPr="00B34AE8">
              <w:rPr>
                <w:b/>
              </w:rPr>
              <w:fldChar w:fldCharType="end"/>
            </w:r>
            <w:r w:rsidRPr="00B34AE8">
              <w:rPr>
                <w:b/>
              </w:rPr>
              <w:t>.</w:t>
            </w:r>
            <w:r>
              <w:t xml:space="preserve"> </w:t>
            </w:r>
            <w:r>
              <w:rPr>
                <w:lang w:val="et-EE"/>
              </w:rPr>
              <w:t>I</w:t>
            </w:r>
            <w:r w:rsidR="00EB4D72">
              <w:rPr>
                <w:lang w:val="et-EE"/>
              </w:rPr>
              <w:t>PMC materjali hüsterees</w:t>
            </w:r>
            <w:r w:rsidR="00EB4D72" w:rsidRPr="005709C2">
              <w:rPr>
                <w:lang w:val="et-EE"/>
              </w:rPr>
              <w:t xml:space="preserve"> [</w:t>
            </w:r>
            <w:ins w:id="273" w:author="a" w:date="2009-05-18T01:26:00Z">
              <w:r w:rsidR="000C5BEA">
                <w:rPr>
                  <w:lang w:val="et-EE"/>
                </w:rPr>
                <w:t>15</w:t>
              </w:r>
            </w:ins>
            <w:r w:rsidR="00EB4D72" w:rsidRPr="005709C2">
              <w:rPr>
                <w:lang w:val="et-EE"/>
              </w:rPr>
              <w:t>].</w:t>
            </w:r>
          </w:p>
        </w:tc>
      </w:tr>
    </w:tbl>
    <w:p w:rsidR="0085365B" w:rsidRPr="0085365B" w:rsidRDefault="006F6ABE" w:rsidP="000E2440">
      <w:pPr>
        <w:pStyle w:val="Heading3"/>
      </w:pPr>
      <w:ins w:id="274" w:author="Alvo" w:date="2009-05-07T21:53:00Z">
        <w:r>
          <w:t>Vesimantel</w:t>
        </w:r>
      </w:ins>
      <w:ins w:id="275" w:author="a" w:date="2009-05-09T17:46:00Z">
        <w:r w:rsidR="003611B8">
          <w:t xml:space="preserve"> ja hüdratsioon</w:t>
        </w:r>
      </w:ins>
    </w:p>
    <w:p w:rsidR="003611B8" w:rsidRDefault="00435D84" w:rsidP="00123B52">
      <w:pPr>
        <w:spacing w:line="360" w:lineRule="auto"/>
        <w:ind w:firstLine="284"/>
        <w:jc w:val="both"/>
        <w:rPr>
          <w:ins w:id="276" w:author="a" w:date="2009-05-09T16:52:00Z"/>
          <w:rFonts w:ascii="Times New Roman" w:hAnsi="Times New Roman"/>
          <w:sz w:val="24"/>
          <w:szCs w:val="24"/>
          <w:lang w:val="et-EE"/>
        </w:rPr>
      </w:pPr>
      <w:r>
        <w:rPr>
          <w:rFonts w:ascii="Times New Roman" w:hAnsi="Times New Roman"/>
          <w:sz w:val="24"/>
          <w:szCs w:val="24"/>
          <w:lang w:val="et-EE"/>
        </w:rPr>
        <w:t>Shahinpoor [</w:t>
      </w:r>
      <w:r w:rsidR="000C5BEA">
        <w:rPr>
          <w:rFonts w:ascii="Times New Roman" w:hAnsi="Times New Roman"/>
          <w:sz w:val="24"/>
          <w:szCs w:val="24"/>
          <w:lang w:val="et-EE"/>
        </w:rPr>
        <w:t>3</w:t>
      </w:r>
      <w:r w:rsidRPr="005709C2">
        <w:rPr>
          <w:rFonts w:ascii="Times New Roman" w:hAnsi="Times New Roman"/>
          <w:sz w:val="24"/>
          <w:szCs w:val="24"/>
          <w:lang w:val="et-EE"/>
        </w:rPr>
        <w:t>] on</w:t>
      </w:r>
      <w:r>
        <w:rPr>
          <w:rFonts w:ascii="Times New Roman" w:hAnsi="Times New Roman"/>
          <w:sz w:val="24"/>
          <w:szCs w:val="24"/>
          <w:lang w:val="et-EE"/>
        </w:rPr>
        <w:t xml:space="preserve"> näidanud, et </w:t>
      </w:r>
      <w:r w:rsidR="00177B04">
        <w:rPr>
          <w:rFonts w:ascii="Times New Roman" w:hAnsi="Times New Roman"/>
          <w:sz w:val="24"/>
          <w:szCs w:val="24"/>
          <w:lang w:val="et-EE"/>
        </w:rPr>
        <w:t>perfluoreeritud sulfoonhappe polümeeri baasil I</w:t>
      </w:r>
      <w:r>
        <w:rPr>
          <w:rFonts w:ascii="Times New Roman" w:hAnsi="Times New Roman"/>
          <w:sz w:val="24"/>
          <w:szCs w:val="24"/>
          <w:lang w:val="et-EE"/>
        </w:rPr>
        <w:t>PMC</w:t>
      </w:r>
      <w:ins w:id="277" w:author="Alvo" w:date="2009-05-07T21:54:00Z">
        <w:r w:rsidR="006F6ABE">
          <w:rPr>
            <w:rFonts w:ascii="Times New Roman" w:hAnsi="Times New Roman"/>
            <w:sz w:val="24"/>
            <w:szCs w:val="24"/>
            <w:lang w:val="et-EE"/>
          </w:rPr>
          <w:t xml:space="preserve"> </w:t>
        </w:r>
      </w:ins>
      <w:ins w:id="278" w:author="a" w:date="2009-05-09T16:37:00Z">
        <w:r w:rsidR="003611B8">
          <w:rPr>
            <w:rFonts w:ascii="Times New Roman" w:hAnsi="Times New Roman"/>
            <w:sz w:val="24"/>
            <w:szCs w:val="24"/>
            <w:lang w:val="et-EE"/>
          </w:rPr>
          <w:t>kõverus rakendatava ühikulise pinge kohta</w:t>
        </w:r>
      </w:ins>
      <w:r>
        <w:rPr>
          <w:rFonts w:ascii="Times New Roman" w:hAnsi="Times New Roman"/>
          <w:sz w:val="24"/>
          <w:szCs w:val="24"/>
          <w:lang w:val="et-EE"/>
        </w:rPr>
        <w:t xml:space="preserve"> on tugevalt seotud katioonide </w:t>
      </w:r>
      <w:ins w:id="279" w:author="a" w:date="2009-05-09T16:30:00Z">
        <w:r w:rsidR="003611B8">
          <w:rPr>
            <w:rFonts w:ascii="Times New Roman" w:hAnsi="Times New Roman"/>
            <w:sz w:val="24"/>
            <w:szCs w:val="24"/>
            <w:lang w:val="et-EE"/>
          </w:rPr>
          <w:t>poolt elektro</w:t>
        </w:r>
      </w:ins>
      <w:ins w:id="280" w:author="a" w:date="2009-05-09T16:32:00Z">
        <w:r w:rsidR="003611B8">
          <w:rPr>
            <w:rFonts w:ascii="Times New Roman" w:hAnsi="Times New Roman"/>
            <w:sz w:val="24"/>
            <w:szCs w:val="24"/>
            <w:lang w:val="et-EE"/>
          </w:rPr>
          <w:t xml:space="preserve">foreetilise liikumise </w:t>
        </w:r>
      </w:ins>
      <w:ins w:id="281" w:author="a" w:date="2009-05-09T16:33:00Z">
        <w:r w:rsidR="003611B8">
          <w:rPr>
            <w:rFonts w:ascii="Times New Roman" w:hAnsi="Times New Roman"/>
            <w:sz w:val="24"/>
            <w:szCs w:val="24"/>
            <w:lang w:val="et-EE"/>
          </w:rPr>
          <w:t>(</w:t>
        </w:r>
      </w:ins>
      <w:ins w:id="282" w:author="a" w:date="2009-05-09T16:34:00Z">
        <w:r w:rsidR="003611B8">
          <w:rPr>
            <w:rFonts w:ascii="Times New Roman" w:hAnsi="Times New Roman"/>
            <w:sz w:val="24"/>
            <w:szCs w:val="24"/>
            <w:lang w:val="et-EE"/>
          </w:rPr>
          <w:t>antud juhul – katioonide liikumine</w:t>
        </w:r>
      </w:ins>
      <w:ins w:id="283" w:author="a" w:date="2009-05-09T16:35:00Z">
        <w:r w:rsidR="003611B8">
          <w:rPr>
            <w:rFonts w:ascii="Times New Roman" w:hAnsi="Times New Roman"/>
            <w:sz w:val="24"/>
            <w:szCs w:val="24"/>
            <w:lang w:val="et-EE"/>
          </w:rPr>
          <w:t xml:space="preserve"> polümeervõrgustikus </w:t>
        </w:r>
      </w:ins>
      <w:ins w:id="284" w:author="a" w:date="2009-05-09T16:38:00Z">
        <w:r w:rsidR="003611B8">
          <w:rPr>
            <w:rFonts w:ascii="Times New Roman" w:hAnsi="Times New Roman"/>
            <w:sz w:val="24"/>
            <w:szCs w:val="24"/>
            <w:lang w:val="et-EE"/>
          </w:rPr>
          <w:t xml:space="preserve">elektroodidele </w:t>
        </w:r>
      </w:ins>
      <w:ins w:id="285" w:author="a" w:date="2009-05-09T16:35:00Z">
        <w:r w:rsidR="003611B8">
          <w:rPr>
            <w:rFonts w:ascii="Times New Roman" w:hAnsi="Times New Roman"/>
            <w:sz w:val="24"/>
            <w:szCs w:val="24"/>
            <w:lang w:val="et-EE"/>
          </w:rPr>
          <w:t xml:space="preserve">rakendatud elektrivälja toimel) </w:t>
        </w:r>
      </w:ins>
      <w:ins w:id="286" w:author="a" w:date="2009-05-09T16:32:00Z">
        <w:r w:rsidR="003611B8">
          <w:rPr>
            <w:rFonts w:ascii="Times New Roman" w:hAnsi="Times New Roman"/>
            <w:sz w:val="24"/>
            <w:szCs w:val="24"/>
            <w:lang w:val="et-EE"/>
          </w:rPr>
          <w:t>käigus kaasa haaratud vee hulgaga</w:t>
        </w:r>
      </w:ins>
      <w:r>
        <w:rPr>
          <w:rFonts w:ascii="Times New Roman" w:hAnsi="Times New Roman"/>
          <w:sz w:val="24"/>
          <w:szCs w:val="24"/>
          <w:lang w:val="et-EE"/>
        </w:rPr>
        <w:t xml:space="preserve">. </w:t>
      </w:r>
      <w:ins w:id="287" w:author="a" w:date="2009-05-09T16:39:00Z">
        <w:r w:rsidR="003611B8">
          <w:rPr>
            <w:rFonts w:ascii="Times New Roman" w:hAnsi="Times New Roman"/>
            <w:sz w:val="24"/>
            <w:szCs w:val="24"/>
            <w:lang w:val="et-EE"/>
          </w:rPr>
          <w:t>K</w:t>
        </w:r>
      </w:ins>
      <w:r>
        <w:rPr>
          <w:rFonts w:ascii="Times New Roman" w:hAnsi="Times New Roman"/>
          <w:sz w:val="24"/>
          <w:szCs w:val="24"/>
          <w:lang w:val="et-EE"/>
        </w:rPr>
        <w:t>atioonid</w:t>
      </w:r>
      <w:ins w:id="288" w:author="a" w:date="2009-05-09T16:39:00Z">
        <w:r w:rsidR="003611B8">
          <w:rPr>
            <w:rFonts w:ascii="Times New Roman" w:hAnsi="Times New Roman"/>
            <w:sz w:val="24"/>
            <w:szCs w:val="24"/>
            <w:lang w:val="et-EE"/>
          </w:rPr>
          <w:t xml:space="preserve">, mis on võimelised kaasa haarama rohkem vee molekule (suurema </w:t>
        </w:r>
      </w:ins>
      <w:ins w:id="289" w:author="a" w:date="2009-05-09T16:40:00Z">
        <w:r w:rsidR="003611B8">
          <w:rPr>
            <w:rFonts w:ascii="Times New Roman" w:hAnsi="Times New Roman"/>
            <w:sz w:val="24"/>
            <w:szCs w:val="24"/>
            <w:lang w:val="et-EE"/>
          </w:rPr>
          <w:t>vesimantliga),</w:t>
        </w:r>
      </w:ins>
      <w:r>
        <w:rPr>
          <w:rFonts w:ascii="Times New Roman" w:hAnsi="Times New Roman"/>
          <w:sz w:val="24"/>
          <w:szCs w:val="24"/>
          <w:lang w:val="et-EE"/>
        </w:rPr>
        <w:t xml:space="preserve"> võimaldavad saavutada </w:t>
      </w:r>
      <w:ins w:id="290" w:author="a" w:date="2009-05-09T16:40:00Z">
        <w:r w:rsidR="003611B8">
          <w:rPr>
            <w:rFonts w:ascii="Times New Roman" w:hAnsi="Times New Roman"/>
            <w:sz w:val="24"/>
            <w:szCs w:val="24"/>
            <w:lang w:val="et-EE"/>
          </w:rPr>
          <w:t xml:space="preserve">IPMC </w:t>
        </w:r>
      </w:ins>
      <w:r>
        <w:rPr>
          <w:rFonts w:ascii="Times New Roman" w:hAnsi="Times New Roman"/>
          <w:sz w:val="24"/>
          <w:szCs w:val="24"/>
          <w:lang w:val="et-EE"/>
        </w:rPr>
        <w:t xml:space="preserve">suuremaid paindeid ning tekitatav jõumoment on suurem. </w:t>
      </w:r>
      <w:ins w:id="291" w:author="a" w:date="2009-05-17T23:23:00Z">
        <w:r w:rsidR="00FB1D19">
          <w:rPr>
            <w:rFonts w:ascii="Times New Roman" w:hAnsi="Times New Roman"/>
            <w:sz w:val="24"/>
            <w:szCs w:val="24"/>
            <w:lang w:val="et-EE"/>
          </w:rPr>
          <w:t>Võib eeldada, et suurema vesimantliga katioonid</w:t>
        </w:r>
      </w:ins>
      <w:ins w:id="292" w:author="a" w:date="2009-05-17T23:24:00Z">
        <w:r w:rsidR="00FB1D19">
          <w:rPr>
            <w:rFonts w:ascii="Times New Roman" w:hAnsi="Times New Roman"/>
            <w:sz w:val="24"/>
            <w:szCs w:val="24"/>
            <w:lang w:val="et-EE"/>
          </w:rPr>
          <w:t xml:space="preserve"> võimaldavad tekitada oluliselt kõrgemat jõudu ning paindenurka ühikulise pinge kohta. On näidatud</w:t>
        </w:r>
      </w:ins>
      <w:ins w:id="293" w:author="a" w:date="2009-05-17T23:25:00Z">
        <w:r w:rsidR="00FB1D19">
          <w:rPr>
            <w:rFonts w:ascii="Times New Roman" w:hAnsi="Times New Roman"/>
            <w:sz w:val="24"/>
            <w:szCs w:val="24"/>
            <w:lang w:val="et-EE"/>
          </w:rPr>
          <w:t xml:space="preserve"> [</w:t>
        </w:r>
      </w:ins>
      <w:ins w:id="294" w:author="a" w:date="2009-05-18T01:26:00Z">
        <w:r w:rsidR="000C5BEA">
          <w:rPr>
            <w:rFonts w:ascii="Times New Roman" w:hAnsi="Times New Roman"/>
            <w:sz w:val="24"/>
            <w:szCs w:val="24"/>
            <w:lang w:val="et-EE"/>
          </w:rPr>
          <w:t>3</w:t>
        </w:r>
      </w:ins>
      <w:ins w:id="295" w:author="a" w:date="2009-05-17T23:25:00Z">
        <w:r w:rsidR="00FB1D19" w:rsidRPr="005709C2">
          <w:rPr>
            <w:rFonts w:ascii="Times New Roman" w:hAnsi="Times New Roman"/>
            <w:sz w:val="24"/>
            <w:szCs w:val="24"/>
            <w:lang w:val="et-EE"/>
          </w:rPr>
          <w:t>]</w:t>
        </w:r>
        <w:r w:rsidR="00FB1D19">
          <w:rPr>
            <w:rFonts w:ascii="Times New Roman" w:hAnsi="Times New Roman"/>
            <w:sz w:val="24"/>
            <w:szCs w:val="24"/>
            <w:lang w:val="et-EE"/>
          </w:rPr>
          <w:t>, et</w:t>
        </w:r>
        <w:r w:rsidR="00FB1D19" w:rsidRPr="005709C2">
          <w:rPr>
            <w:rFonts w:ascii="Times New Roman" w:hAnsi="Times New Roman"/>
            <w:sz w:val="24"/>
            <w:szCs w:val="24"/>
            <w:lang w:val="et-EE"/>
          </w:rPr>
          <w:t xml:space="preserve"> </w:t>
        </w:r>
      </w:ins>
      <w:ins w:id="296" w:author="a" w:date="2009-05-17T23:27:00Z">
        <w:r w:rsidR="00FB1D19">
          <w:rPr>
            <w:rFonts w:ascii="Times New Roman" w:hAnsi="Times New Roman"/>
            <w:sz w:val="24"/>
            <w:szCs w:val="24"/>
            <w:lang w:val="et-EE"/>
          </w:rPr>
          <w:t xml:space="preserve">suure vesimantliga </w:t>
        </w:r>
      </w:ins>
      <w:ins w:id="297" w:author="a" w:date="2009-05-17T23:25:00Z">
        <w:r w:rsidR="00FB1D19">
          <w:rPr>
            <w:rFonts w:ascii="Times New Roman" w:hAnsi="Times New Roman"/>
            <w:sz w:val="24"/>
            <w:szCs w:val="24"/>
            <w:lang w:val="et-EE"/>
          </w:rPr>
          <w:t>liitiumkatioonide</w:t>
        </w:r>
      </w:ins>
      <w:ins w:id="298" w:author="a" w:date="2009-05-17T23:27:00Z">
        <w:r w:rsidR="00FB1D19">
          <w:rPr>
            <w:rFonts w:ascii="Times New Roman" w:hAnsi="Times New Roman"/>
            <w:sz w:val="24"/>
            <w:szCs w:val="24"/>
            <w:lang w:val="et-EE"/>
          </w:rPr>
          <w:t>ga IPMC täituri</w:t>
        </w:r>
      </w:ins>
      <w:ins w:id="299" w:author="a" w:date="2009-05-17T23:25:00Z">
        <w:r w:rsidR="00FB1D19">
          <w:rPr>
            <w:rFonts w:ascii="Times New Roman" w:hAnsi="Times New Roman"/>
            <w:sz w:val="24"/>
            <w:szCs w:val="24"/>
            <w:lang w:val="et-EE"/>
          </w:rPr>
          <w:t xml:space="preserve"> korral</w:t>
        </w:r>
      </w:ins>
      <w:ins w:id="300" w:author="a" w:date="2009-05-17T23:28:00Z">
        <w:r w:rsidR="00FB1D19">
          <w:rPr>
            <w:rFonts w:ascii="Times New Roman" w:hAnsi="Times New Roman"/>
            <w:sz w:val="24"/>
            <w:szCs w:val="24"/>
            <w:lang w:val="et-EE"/>
          </w:rPr>
          <w:t xml:space="preserve"> on </w:t>
        </w:r>
      </w:ins>
      <w:ins w:id="301" w:author="a" w:date="2009-05-17T23:29:00Z">
        <w:r w:rsidR="00FB1D19">
          <w:rPr>
            <w:rFonts w:ascii="Times New Roman" w:hAnsi="Times New Roman"/>
            <w:sz w:val="24"/>
            <w:szCs w:val="24"/>
            <w:lang w:val="et-EE"/>
          </w:rPr>
          <w:t>paindenurgad suuremad võrreldes</w:t>
        </w:r>
      </w:ins>
      <w:r>
        <w:rPr>
          <w:rFonts w:ascii="Times New Roman" w:hAnsi="Times New Roman"/>
          <w:sz w:val="24"/>
          <w:szCs w:val="24"/>
          <w:lang w:val="et-EE"/>
        </w:rPr>
        <w:t xml:space="preserve"> H</w:t>
      </w:r>
      <w:r w:rsidRPr="00435D84">
        <w:rPr>
          <w:rFonts w:ascii="Times New Roman" w:hAnsi="Times New Roman"/>
          <w:sz w:val="24"/>
          <w:szCs w:val="24"/>
          <w:vertAlign w:val="superscript"/>
          <w:lang w:val="et-EE"/>
        </w:rPr>
        <w:t>+</w:t>
      </w:r>
      <w:r>
        <w:rPr>
          <w:rFonts w:ascii="Times New Roman" w:hAnsi="Times New Roman"/>
          <w:sz w:val="24"/>
          <w:szCs w:val="24"/>
          <w:lang w:val="et-EE"/>
        </w:rPr>
        <w:t>, Na</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 või K</w:t>
      </w:r>
      <w:r w:rsidRPr="00435D84">
        <w:rPr>
          <w:rFonts w:ascii="Times New Roman" w:hAnsi="Times New Roman"/>
          <w:sz w:val="24"/>
          <w:szCs w:val="24"/>
          <w:vertAlign w:val="superscript"/>
          <w:lang w:val="et-EE"/>
        </w:rPr>
        <w:t>+</w:t>
      </w:r>
      <w:ins w:id="302" w:author="a" w:date="2009-05-17T23:29:00Z">
        <w:r w:rsidR="00FB1D19">
          <w:rPr>
            <w:rFonts w:ascii="Times New Roman" w:hAnsi="Times New Roman"/>
            <w:sz w:val="24"/>
            <w:szCs w:val="24"/>
            <w:lang w:val="et-EE"/>
          </w:rPr>
          <w:t xml:space="preserve"> </w:t>
        </w:r>
      </w:ins>
      <w:ins w:id="303" w:author="a" w:date="2009-05-17T23:30:00Z">
        <w:r w:rsidR="00FB1D19">
          <w:rPr>
            <w:rFonts w:ascii="Times New Roman" w:hAnsi="Times New Roman"/>
            <w:sz w:val="24"/>
            <w:szCs w:val="24"/>
            <w:lang w:val="et-EE"/>
          </w:rPr>
          <w:t>katioonidega IPMCga</w:t>
        </w:r>
      </w:ins>
      <w:r>
        <w:rPr>
          <w:rFonts w:ascii="Times New Roman" w:hAnsi="Times New Roman"/>
          <w:sz w:val="24"/>
          <w:szCs w:val="24"/>
          <w:lang w:val="et-EE"/>
        </w:rPr>
        <w:t xml:space="preserve">. </w:t>
      </w:r>
    </w:p>
    <w:p w:rsidR="0085365B" w:rsidRDefault="003611B8" w:rsidP="00123B52">
      <w:pPr>
        <w:spacing w:line="360" w:lineRule="auto"/>
        <w:ind w:firstLine="284"/>
        <w:jc w:val="both"/>
        <w:rPr>
          <w:rFonts w:ascii="Times New Roman" w:hAnsi="Times New Roman"/>
          <w:sz w:val="24"/>
          <w:szCs w:val="24"/>
          <w:lang w:val="et-EE"/>
        </w:rPr>
      </w:pPr>
      <w:ins w:id="304" w:author="a" w:date="2009-05-09T17:40:00Z">
        <w:r>
          <w:rPr>
            <w:rFonts w:ascii="Times New Roman" w:hAnsi="Times New Roman"/>
            <w:sz w:val="24"/>
            <w:szCs w:val="24"/>
            <w:lang w:val="et-EE"/>
          </w:rPr>
          <w:t xml:space="preserve">Polümeeris asuva vee hulk </w:t>
        </w:r>
        <w:commentRangeStart w:id="305"/>
        <w:r>
          <w:rPr>
            <w:rFonts w:ascii="Times New Roman" w:hAnsi="Times New Roman"/>
            <w:sz w:val="24"/>
            <w:szCs w:val="24"/>
            <w:lang w:val="et-EE"/>
          </w:rPr>
          <w:t>(hüdratsioon</w:t>
        </w:r>
      </w:ins>
      <w:ins w:id="306" w:author="a" w:date="2009-05-09T17:41:00Z">
        <w:r>
          <w:rPr>
            <w:rFonts w:ascii="Times New Roman" w:hAnsi="Times New Roman"/>
            <w:sz w:val="24"/>
            <w:szCs w:val="24"/>
            <w:lang w:val="et-EE"/>
          </w:rPr>
          <w:t>)</w:t>
        </w:r>
        <w:commentRangeEnd w:id="305"/>
        <w:r>
          <w:rPr>
            <w:rStyle w:val="CommentReference"/>
          </w:rPr>
          <w:commentReference w:id="305"/>
        </w:r>
        <w:r>
          <w:rPr>
            <w:rFonts w:ascii="Times New Roman" w:hAnsi="Times New Roman"/>
            <w:sz w:val="24"/>
            <w:szCs w:val="24"/>
            <w:lang w:val="et-EE"/>
          </w:rPr>
          <w:t xml:space="preserve"> </w:t>
        </w:r>
      </w:ins>
      <w:ins w:id="307" w:author="a" w:date="2009-05-09T17:40:00Z">
        <w:r>
          <w:rPr>
            <w:rFonts w:ascii="Times New Roman" w:hAnsi="Times New Roman"/>
            <w:sz w:val="24"/>
            <w:szCs w:val="24"/>
            <w:lang w:val="et-EE"/>
          </w:rPr>
          <w:t xml:space="preserve">võib mõjutada </w:t>
        </w:r>
      </w:ins>
      <w:ins w:id="308" w:author="a" w:date="2009-05-09T20:53:00Z">
        <w:r>
          <w:rPr>
            <w:rFonts w:ascii="Times New Roman" w:hAnsi="Times New Roman"/>
            <w:sz w:val="24"/>
            <w:szCs w:val="24"/>
            <w:lang w:val="et-EE"/>
          </w:rPr>
          <w:t xml:space="preserve">lisaks </w:t>
        </w:r>
      </w:ins>
      <w:ins w:id="309" w:author="a" w:date="2009-05-09T17:40:00Z">
        <w:r>
          <w:rPr>
            <w:rFonts w:ascii="Times New Roman" w:hAnsi="Times New Roman"/>
            <w:sz w:val="24"/>
            <w:szCs w:val="24"/>
            <w:lang w:val="et-EE"/>
          </w:rPr>
          <w:t>vesimantli</w:t>
        </w:r>
      </w:ins>
      <w:ins w:id="310" w:author="a" w:date="2009-05-09T20:54:00Z">
        <w:r>
          <w:rPr>
            <w:rFonts w:ascii="Times New Roman" w:hAnsi="Times New Roman"/>
            <w:sz w:val="24"/>
            <w:szCs w:val="24"/>
            <w:lang w:val="et-EE"/>
          </w:rPr>
          <w:t>le</w:t>
        </w:r>
      </w:ins>
      <w:ins w:id="311" w:author="a" w:date="2009-05-09T17:40:00Z">
        <w:r>
          <w:rPr>
            <w:rFonts w:ascii="Times New Roman" w:hAnsi="Times New Roman"/>
            <w:sz w:val="24"/>
            <w:szCs w:val="24"/>
            <w:lang w:val="et-EE"/>
          </w:rPr>
          <w:t xml:space="preserve"> </w:t>
        </w:r>
      </w:ins>
      <w:ins w:id="312" w:author="a" w:date="2009-05-09T20:53:00Z">
        <w:r>
          <w:rPr>
            <w:rFonts w:ascii="Times New Roman" w:hAnsi="Times New Roman"/>
            <w:sz w:val="24"/>
            <w:szCs w:val="24"/>
            <w:lang w:val="et-EE"/>
          </w:rPr>
          <w:t>polümeeri</w:t>
        </w:r>
      </w:ins>
      <w:ins w:id="313" w:author="a" w:date="2009-05-09T20:54:00Z">
        <w:r>
          <w:rPr>
            <w:rFonts w:ascii="Times New Roman" w:hAnsi="Times New Roman"/>
            <w:sz w:val="24"/>
            <w:szCs w:val="24"/>
            <w:lang w:val="et-EE"/>
          </w:rPr>
          <w:t xml:space="preserve"> ning seega </w:t>
        </w:r>
      </w:ins>
      <w:ins w:id="314" w:author="a" w:date="2009-05-09T17:40:00Z">
        <w:r>
          <w:rPr>
            <w:rFonts w:ascii="Times New Roman" w:hAnsi="Times New Roman"/>
            <w:sz w:val="24"/>
            <w:szCs w:val="24"/>
            <w:lang w:val="et-EE"/>
          </w:rPr>
          <w:t>kogu materjali paidejäikust</w:t>
        </w:r>
      </w:ins>
      <w:ins w:id="315" w:author="a" w:date="2009-05-09T17:43:00Z">
        <w:r>
          <w:rPr>
            <w:rFonts w:ascii="Times New Roman" w:hAnsi="Times New Roman"/>
            <w:sz w:val="24"/>
            <w:szCs w:val="24"/>
            <w:lang w:val="et-EE"/>
          </w:rPr>
          <w:t xml:space="preserve">, järelikult ka täituri poolt </w:t>
        </w:r>
      </w:ins>
      <w:ins w:id="316" w:author="a" w:date="2009-05-09T17:44:00Z">
        <w:r>
          <w:rPr>
            <w:rFonts w:ascii="Times New Roman" w:hAnsi="Times New Roman"/>
            <w:sz w:val="24"/>
            <w:szCs w:val="24"/>
            <w:lang w:val="et-EE"/>
          </w:rPr>
          <w:t>tekitatavat jõudu</w:t>
        </w:r>
      </w:ins>
      <w:ins w:id="317" w:author="a" w:date="2009-05-09T20:52:00Z">
        <w:r>
          <w:rPr>
            <w:rFonts w:ascii="Times New Roman" w:hAnsi="Times New Roman"/>
            <w:sz w:val="24"/>
            <w:szCs w:val="24"/>
            <w:lang w:val="et-EE"/>
          </w:rPr>
          <w:t xml:space="preserve"> [</w:t>
        </w:r>
      </w:ins>
      <w:ins w:id="318" w:author="a" w:date="2009-05-18T01:26:00Z">
        <w:r w:rsidR="000C5BEA">
          <w:rPr>
            <w:rFonts w:ascii="Times New Roman" w:hAnsi="Times New Roman"/>
            <w:sz w:val="24"/>
            <w:szCs w:val="24"/>
            <w:lang w:val="et-EE"/>
          </w:rPr>
          <w:t>6</w:t>
        </w:r>
      </w:ins>
      <w:ins w:id="319" w:author="a" w:date="2009-05-09T20:53:00Z">
        <w:r>
          <w:rPr>
            <w:rFonts w:ascii="Times New Roman" w:hAnsi="Times New Roman"/>
            <w:sz w:val="24"/>
            <w:szCs w:val="24"/>
            <w:lang w:val="et-EE"/>
          </w:rPr>
          <w:t>]</w:t>
        </w:r>
      </w:ins>
      <w:ins w:id="320" w:author="a" w:date="2009-05-09T17:40:00Z">
        <w:r>
          <w:rPr>
            <w:rFonts w:ascii="Times New Roman" w:hAnsi="Times New Roman"/>
            <w:sz w:val="24"/>
            <w:szCs w:val="24"/>
            <w:lang w:val="et-EE"/>
          </w:rPr>
          <w:t xml:space="preserve">. </w:t>
        </w:r>
      </w:ins>
      <w:r w:rsidR="00435D84">
        <w:rPr>
          <w:rFonts w:ascii="Times New Roman" w:hAnsi="Times New Roman"/>
          <w:sz w:val="24"/>
          <w:szCs w:val="24"/>
          <w:lang w:val="et-EE"/>
        </w:rPr>
        <w:t xml:space="preserve">Joonisel </w:t>
      </w:r>
      <w:r w:rsidR="00020D39">
        <w:rPr>
          <w:rFonts w:ascii="Times New Roman" w:hAnsi="Times New Roman"/>
          <w:sz w:val="24"/>
          <w:szCs w:val="24"/>
          <w:lang w:val="et-EE"/>
        </w:rPr>
        <w:t>4</w:t>
      </w:r>
      <w:r w:rsidR="00435D84">
        <w:rPr>
          <w:rFonts w:ascii="Times New Roman" w:hAnsi="Times New Roman"/>
          <w:sz w:val="24"/>
          <w:szCs w:val="24"/>
          <w:lang w:val="et-EE"/>
        </w:rPr>
        <w:t xml:space="preserve"> on kujutatud </w:t>
      </w:r>
      <w:ins w:id="321" w:author="a" w:date="2009-05-09T16:46:00Z">
        <w:r>
          <w:rPr>
            <w:rFonts w:ascii="Times New Roman" w:hAnsi="Times New Roman"/>
            <w:sz w:val="24"/>
            <w:szCs w:val="24"/>
            <w:lang w:val="et-EE"/>
          </w:rPr>
          <w:t xml:space="preserve">IPMC täituri poolt tekitatava </w:t>
        </w:r>
      </w:ins>
      <w:r w:rsidR="00435D84">
        <w:rPr>
          <w:rFonts w:ascii="Times New Roman" w:hAnsi="Times New Roman"/>
          <w:sz w:val="24"/>
          <w:szCs w:val="24"/>
          <w:lang w:val="et-EE"/>
        </w:rPr>
        <w:t>jõu ajalist sõltuvust siinuselise sisendpinge puhul, kusjuures mõõtmine on läbi viidud õhus.</w:t>
      </w:r>
      <w:r w:rsidR="00147F55">
        <w:rPr>
          <w:rFonts w:ascii="Times New Roman" w:hAnsi="Times New Roman"/>
          <w:sz w:val="24"/>
          <w:szCs w:val="24"/>
          <w:lang w:val="et-EE"/>
        </w:rPr>
        <w:t xml:space="preserve"> Jooniselt on näha</w:t>
      </w:r>
      <w:del w:id="322" w:author="a" w:date="2009-05-09T15:37:00Z">
        <w:r w:rsidR="00147F55" w:rsidDel="001B11CE">
          <w:rPr>
            <w:rFonts w:ascii="Times New Roman" w:hAnsi="Times New Roman"/>
            <w:sz w:val="24"/>
            <w:szCs w:val="24"/>
            <w:lang w:val="et-EE"/>
          </w:rPr>
          <w:delText xml:space="preserve"> </w:delText>
        </w:r>
      </w:del>
      <w:r w:rsidR="00147F55">
        <w:rPr>
          <w:rFonts w:ascii="Times New Roman" w:hAnsi="Times New Roman"/>
          <w:sz w:val="24"/>
          <w:szCs w:val="24"/>
          <w:lang w:val="et-EE"/>
        </w:rPr>
        <w:t>, et iga järgnev tsükkel toob kaasa amplituudilt väiksema jõu.</w:t>
      </w:r>
      <w:ins w:id="323" w:author="a" w:date="2009-05-09T17:31:00Z">
        <w:r>
          <w:rPr>
            <w:rFonts w:ascii="Times New Roman" w:hAnsi="Times New Roman"/>
            <w:sz w:val="24"/>
            <w:szCs w:val="24"/>
            <w:lang w:val="et-EE"/>
          </w:rPr>
          <w:t xml:space="preserve"> </w:t>
        </w:r>
      </w:ins>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88"/>
      </w:tblGrid>
      <w:tr w:rsidR="00435D84" w:rsidTr="00147F55">
        <w:tc>
          <w:tcPr>
            <w:tcW w:w="8788" w:type="dxa"/>
          </w:tcPr>
          <w:p w:rsidR="00435D84" w:rsidRDefault="00435D84" w:rsidP="00435D84">
            <w:pPr>
              <w:spacing w:line="360" w:lineRule="auto"/>
              <w:jc w:val="center"/>
              <w:rPr>
                <w:rFonts w:ascii="Times New Roman" w:hAnsi="Times New Roman"/>
                <w:sz w:val="24"/>
                <w:szCs w:val="24"/>
                <w:lang w:val="et-EE"/>
              </w:rPr>
            </w:pPr>
            <w:r>
              <w:rPr>
                <w:rFonts w:ascii="Times New Roman" w:hAnsi="Times New Roman"/>
                <w:noProof/>
                <w:sz w:val="24"/>
                <w:szCs w:val="24"/>
              </w:rPr>
              <w:lastRenderedPageBreak/>
              <w:drawing>
                <wp:inline distT="0" distB="0" distL="0" distR="0">
                  <wp:extent cx="3089910" cy="237329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srcRect/>
                          <a:stretch>
                            <a:fillRect/>
                          </a:stretch>
                        </pic:blipFill>
                        <pic:spPr bwMode="auto">
                          <a:xfrm>
                            <a:off x="0" y="0"/>
                            <a:ext cx="3090124" cy="2373459"/>
                          </a:xfrm>
                          <a:prstGeom prst="rect">
                            <a:avLst/>
                          </a:prstGeom>
                          <a:noFill/>
                          <a:ln w="9525">
                            <a:noFill/>
                            <a:miter lim="800000"/>
                            <a:headEnd/>
                            <a:tailEnd/>
                          </a:ln>
                        </pic:spPr>
                      </pic:pic>
                    </a:graphicData>
                  </a:graphic>
                </wp:inline>
              </w:drawing>
            </w:r>
          </w:p>
        </w:tc>
      </w:tr>
      <w:tr w:rsidR="00435D84" w:rsidTr="00147F55">
        <w:tc>
          <w:tcPr>
            <w:tcW w:w="8788" w:type="dxa"/>
          </w:tcPr>
          <w:p w:rsidR="00435D84" w:rsidRPr="00147F55" w:rsidRDefault="00B34AE8" w:rsidP="000C5BEA">
            <w:pPr>
              <w:pStyle w:val="Joonis"/>
              <w:rPr>
                <w:lang w:val="et-EE"/>
              </w:rPr>
            </w:pPr>
            <w:r w:rsidRPr="00B34AE8">
              <w:rPr>
                <w:b/>
              </w:rPr>
              <w:t xml:space="preserve">Joonis </w:t>
            </w:r>
            <w:r w:rsidR="003B5FF8" w:rsidRPr="00B34AE8">
              <w:rPr>
                <w:b/>
              </w:rPr>
              <w:fldChar w:fldCharType="begin"/>
            </w:r>
            <w:r w:rsidRPr="00B34AE8">
              <w:rPr>
                <w:b/>
              </w:rPr>
              <w:instrText xml:space="preserve"> SEQ Joonis \* ARABIC </w:instrText>
            </w:r>
            <w:r w:rsidR="003B5FF8" w:rsidRPr="00B34AE8">
              <w:rPr>
                <w:b/>
              </w:rPr>
              <w:fldChar w:fldCharType="separate"/>
            </w:r>
            <w:r w:rsidR="00C71216">
              <w:rPr>
                <w:b/>
                <w:noProof/>
              </w:rPr>
              <w:t>4</w:t>
            </w:r>
            <w:r w:rsidR="003B5FF8" w:rsidRPr="00B34AE8">
              <w:rPr>
                <w:b/>
              </w:rPr>
              <w:fldChar w:fldCharType="end"/>
            </w:r>
            <w:r>
              <w:t xml:space="preserve">. </w:t>
            </w:r>
            <w:r w:rsidR="00147F55" w:rsidRPr="00147F55">
              <w:rPr>
                <w:lang w:val="et-EE"/>
              </w:rPr>
              <w:t xml:space="preserve">IPMC tekitatav jõud 2V </w:t>
            </w:r>
            <w:r w:rsidR="002873ED">
              <w:rPr>
                <w:lang w:val="et-EE"/>
              </w:rPr>
              <w:t xml:space="preserve">harmoonilise </w:t>
            </w:r>
            <w:r w:rsidR="006F6ABE">
              <w:rPr>
                <w:lang w:val="et-EE"/>
              </w:rPr>
              <w:t>s</w:t>
            </w:r>
            <w:r w:rsidR="001B11CE">
              <w:rPr>
                <w:lang w:val="et-EE"/>
              </w:rPr>
              <w:t>i</w:t>
            </w:r>
            <w:r w:rsidR="006F6ABE">
              <w:rPr>
                <w:lang w:val="et-EE"/>
              </w:rPr>
              <w:t>sendsignaali</w:t>
            </w:r>
            <w:r w:rsidR="006F6ABE" w:rsidRPr="00147F55">
              <w:rPr>
                <w:lang w:val="et-EE"/>
              </w:rPr>
              <w:t xml:space="preserve"> </w:t>
            </w:r>
            <w:r w:rsidR="00147F55" w:rsidRPr="00147F55">
              <w:rPr>
                <w:lang w:val="et-EE"/>
              </w:rPr>
              <w:t xml:space="preserve">korral </w:t>
            </w:r>
            <w:r w:rsidR="00147F55">
              <w:rPr>
                <w:lang w:val="et-EE"/>
              </w:rPr>
              <w:t>[</w:t>
            </w:r>
            <w:ins w:id="324" w:author="a" w:date="2009-05-18T01:27:00Z">
              <w:r w:rsidR="000C5BEA">
                <w:rPr>
                  <w:lang w:val="et-EE"/>
                </w:rPr>
                <w:t>3</w:t>
              </w:r>
            </w:ins>
            <w:r w:rsidR="00147F55">
              <w:rPr>
                <w:lang w:val="et-EE"/>
              </w:rPr>
              <w:t>]</w:t>
            </w:r>
            <w:r w:rsidR="00147F55" w:rsidRPr="00147F55">
              <w:rPr>
                <w:lang w:val="et-EE"/>
              </w:rPr>
              <w:t>.</w:t>
            </w:r>
          </w:p>
        </w:tc>
      </w:tr>
    </w:tbl>
    <w:p w:rsidR="00B83710" w:rsidRDefault="00177B04" w:rsidP="00020D39">
      <w:pPr>
        <w:spacing w:line="360" w:lineRule="auto"/>
        <w:ind w:firstLine="284"/>
        <w:jc w:val="both"/>
        <w:rPr>
          <w:sz w:val="24"/>
          <w:szCs w:val="24"/>
          <w:lang w:val="et-EE"/>
        </w:rPr>
      </w:pPr>
      <w:r>
        <w:rPr>
          <w:rFonts w:ascii="Times New Roman" w:hAnsi="Times New Roman"/>
          <w:sz w:val="24"/>
          <w:szCs w:val="24"/>
          <w:lang w:val="et-EE"/>
        </w:rPr>
        <w:t xml:space="preserve">Muutuvast hüdratsioonist tingitud raskustele materjali karakteriseerimisel viitavad </w:t>
      </w:r>
      <w:r w:rsidRPr="005709C2">
        <w:rPr>
          <w:rFonts w:ascii="Times New Roman" w:hAnsi="Times New Roman"/>
          <w:sz w:val="24"/>
          <w:szCs w:val="24"/>
          <w:lang w:val="et-EE"/>
        </w:rPr>
        <w:t xml:space="preserve">ka </w:t>
      </w:r>
      <w:r w:rsidRPr="005709C2">
        <w:rPr>
          <w:sz w:val="24"/>
          <w:szCs w:val="24"/>
          <w:lang w:val="et-EE"/>
        </w:rPr>
        <w:t>[</w:t>
      </w:r>
      <w:ins w:id="325" w:author="a" w:date="2009-05-18T01:27:00Z">
        <w:r w:rsidR="000C5BEA">
          <w:rPr>
            <w:rFonts w:ascii="Times New Roman" w:hAnsi="Times New Roman"/>
            <w:sz w:val="24"/>
            <w:szCs w:val="24"/>
            <w:lang w:val="et-EE"/>
          </w:rPr>
          <w:t>14</w:t>
        </w:r>
      </w:ins>
      <w:r w:rsidRPr="005709C2">
        <w:rPr>
          <w:sz w:val="24"/>
          <w:szCs w:val="24"/>
          <w:lang w:val="et-EE"/>
        </w:rPr>
        <w:t>]</w:t>
      </w:r>
      <w:r w:rsidR="006F320A" w:rsidRPr="005709C2">
        <w:rPr>
          <w:sz w:val="24"/>
          <w:szCs w:val="24"/>
          <w:lang w:val="et-EE"/>
        </w:rPr>
        <w:t>, [</w:t>
      </w:r>
      <w:r w:rsidR="000C5BEA">
        <w:rPr>
          <w:rFonts w:ascii="Times New Roman" w:hAnsi="Times New Roman"/>
          <w:sz w:val="24"/>
          <w:szCs w:val="24"/>
          <w:lang w:val="et-EE"/>
        </w:rPr>
        <w:t>6</w:t>
      </w:r>
      <w:r w:rsidR="006F320A" w:rsidRPr="005709C2">
        <w:rPr>
          <w:sz w:val="24"/>
          <w:szCs w:val="24"/>
          <w:lang w:val="et-EE"/>
        </w:rPr>
        <w:t>], [</w:t>
      </w:r>
      <w:ins w:id="326" w:author="a" w:date="2009-05-18T01:27:00Z">
        <w:r w:rsidR="000C5BEA">
          <w:rPr>
            <w:rFonts w:ascii="Times New Roman" w:hAnsi="Times New Roman"/>
            <w:sz w:val="24"/>
            <w:szCs w:val="24"/>
            <w:lang w:val="et-EE"/>
          </w:rPr>
          <w:t>16</w:t>
        </w:r>
      </w:ins>
      <w:r w:rsidR="006F320A" w:rsidRPr="005709C2">
        <w:rPr>
          <w:sz w:val="24"/>
          <w:szCs w:val="24"/>
          <w:lang w:val="et-EE"/>
        </w:rPr>
        <w:t xml:space="preserve">] </w:t>
      </w:r>
      <w:r w:rsidR="003611B8" w:rsidRPr="005709C2">
        <w:rPr>
          <w:sz w:val="24"/>
          <w:szCs w:val="24"/>
          <w:lang w:val="et-EE"/>
        </w:rPr>
        <w:t>[</w:t>
      </w:r>
      <w:ins w:id="327" w:author="a" w:date="2009-05-18T01:27:00Z">
        <w:r w:rsidR="000C5BEA">
          <w:rPr>
            <w:rFonts w:ascii="Times New Roman" w:hAnsi="Times New Roman"/>
            <w:sz w:val="24"/>
            <w:szCs w:val="24"/>
            <w:lang w:val="et-EE"/>
          </w:rPr>
          <w:t>17</w:t>
        </w:r>
      </w:ins>
      <w:r w:rsidR="003611B8" w:rsidRPr="005709C2">
        <w:rPr>
          <w:sz w:val="24"/>
          <w:szCs w:val="24"/>
          <w:lang w:val="et-EE"/>
        </w:rPr>
        <w:t xml:space="preserve">] </w:t>
      </w:r>
      <w:r w:rsidR="006F320A" w:rsidRPr="005709C2">
        <w:rPr>
          <w:sz w:val="24"/>
          <w:szCs w:val="24"/>
          <w:lang w:val="et-EE"/>
        </w:rPr>
        <w:t>jt.</w:t>
      </w:r>
    </w:p>
    <w:p w:rsidR="00836757" w:rsidRDefault="00836757" w:rsidP="00836757">
      <w:pPr>
        <w:pStyle w:val="Heading2"/>
      </w:pPr>
      <w:bookmarkStart w:id="328" w:name="_Toc229061865"/>
      <w:r>
        <w:t>Jäiga pikendusega aktuaator</w:t>
      </w:r>
      <w:bookmarkEnd w:id="328"/>
    </w:p>
    <w:p w:rsidR="002873ED" w:rsidRDefault="002873ED" w:rsidP="00E25236">
      <w:pPr>
        <w:pStyle w:val="N6uetekohane"/>
        <w:rPr>
          <w:ins w:id="329" w:author="a" w:date="2009-05-17T23:57:00Z"/>
        </w:rPr>
      </w:pPr>
      <w:ins w:id="330" w:author="a" w:date="2009-05-17T23:41:00Z">
        <w:r>
          <w:t xml:space="preserve">Pikast painduva EAP riba korral </w:t>
        </w:r>
      </w:ins>
      <w:ins w:id="331" w:author="a" w:date="2009-05-17T23:46:00Z">
        <w:r>
          <w:t xml:space="preserve">võib esineda sama tasakaalulise </w:t>
        </w:r>
      </w:ins>
      <w:ins w:id="332" w:author="a" w:date="2009-05-17T23:47:00Z">
        <w:r>
          <w:t xml:space="preserve">riba </w:t>
        </w:r>
      </w:ins>
      <w:ins w:id="333" w:author="a" w:date="2009-05-17T23:52:00Z">
        <w:r>
          <w:t>tipu</w:t>
        </w:r>
      </w:ins>
      <w:ins w:id="334" w:author="a" w:date="2009-05-17T23:47:00Z">
        <w:r>
          <w:t xml:space="preserve"> korral mitu erinevat</w:t>
        </w:r>
      </w:ins>
      <w:ins w:id="335" w:author="a" w:date="2009-05-17T23:55:00Z">
        <w:r>
          <w:t xml:space="preserve"> riba kuju (vt joonis </w:t>
        </w:r>
      </w:ins>
      <w:ins w:id="336" w:author="a" w:date="2009-05-18T00:00:00Z">
        <w:r w:rsidR="00D93F45">
          <w:t>5</w:t>
        </w:r>
      </w:ins>
      <w:ins w:id="337" w:author="a" w:date="2009-05-17T23:55:00Z">
        <w:r>
          <w:t>)</w:t>
        </w:r>
      </w:ins>
      <w:ins w:id="338" w:author="a" w:date="2009-05-18T00:01:00Z">
        <w:r w:rsidR="00D93F45" w:rsidRPr="00D93F45">
          <w:t xml:space="preserve"> </w:t>
        </w:r>
        <w:r w:rsidR="00D93F45">
          <w:t>[</w:t>
        </w:r>
      </w:ins>
      <w:ins w:id="339" w:author="a" w:date="2009-05-18T01:28:00Z">
        <w:r w:rsidR="000C5BEA">
          <w:t>10</w:t>
        </w:r>
      </w:ins>
      <w:ins w:id="340" w:author="a" w:date="2009-05-18T00:01:00Z">
        <w:r w:rsidR="00D93F45">
          <w:t>]. Riba käitumise korral tuleb arvestada pinnaelektroodide takistuse</w:t>
        </w:r>
      </w:ins>
      <w:ins w:id="341" w:author="a" w:date="2009-05-18T00:02:00Z">
        <w:r w:rsidR="00D93F45">
          <w:t xml:space="preserve"> muutumisest tingitud efektidega</w:t>
        </w:r>
      </w:ins>
      <w:ins w:id="342" w:author="a" w:date="2009-05-18T00:01:00Z">
        <w:r w:rsidR="00D93F45">
          <w:t>.</w:t>
        </w:r>
      </w:ins>
      <w:ins w:id="343" w:author="a" w:date="2009-05-18T00:04:00Z">
        <w:r w:rsidR="00D93F45">
          <w:t xml:space="preserve"> Vastavalt alajaotuses 2.2.1 kirjeldatule tekib </w:t>
        </w:r>
      </w:ins>
      <w:ins w:id="344" w:author="a" w:date="2009-05-18T00:05:00Z">
        <w:r w:rsidR="00D93F45">
          <w:t>riba elektrikontaktidest kaugel asuvates punktides signaalidel viivis</w:t>
        </w:r>
      </w:ins>
      <w:ins w:id="345" w:author="a" w:date="2009-05-18T00:06:00Z">
        <w:r w:rsidR="00D93F45">
          <w:t>, mis tingib sellise aktuaatori hüsteree</w:t>
        </w:r>
      </w:ins>
      <w:ins w:id="346" w:author="a" w:date="2009-05-18T00:07:00Z">
        <w:r w:rsidR="00D93F45">
          <w:t>si [</w:t>
        </w:r>
      </w:ins>
      <w:ins w:id="347" w:author="a" w:date="2009-05-18T01:28:00Z">
        <w:r w:rsidR="000C5BEA">
          <w:t>4</w:t>
        </w:r>
      </w:ins>
      <w:ins w:id="348" w:author="a" w:date="2009-05-18T00:07:00Z">
        <w:r w:rsidR="00D93F45">
          <w:t>]</w:t>
        </w:r>
        <w:r w:rsidR="00D93F45" w:rsidRPr="00147F55">
          <w:t>.</w:t>
        </w:r>
      </w:ins>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4"/>
      </w:tblGrid>
      <w:tr w:rsidR="002873ED" w:rsidTr="002873ED">
        <w:trPr>
          <w:ins w:id="349" w:author="a" w:date="2009-05-17T23:57:00Z"/>
        </w:trPr>
        <w:tc>
          <w:tcPr>
            <w:tcW w:w="8364" w:type="dxa"/>
          </w:tcPr>
          <w:p w:rsidR="002873ED" w:rsidRDefault="002873ED" w:rsidP="002873ED">
            <w:pPr>
              <w:spacing w:line="360" w:lineRule="auto"/>
              <w:rPr>
                <w:ins w:id="350" w:author="a" w:date="2009-05-17T23:57:00Z"/>
                <w:rFonts w:ascii="Times New Roman" w:hAnsi="Times New Roman"/>
                <w:sz w:val="24"/>
                <w:szCs w:val="24"/>
                <w:lang w:val="et-EE"/>
              </w:rPr>
            </w:pPr>
            <w:ins w:id="351" w:author="a" w:date="2009-05-17T23:58:00Z">
              <w:r>
                <w:rPr>
                  <w:rFonts w:ascii="Times New Roman" w:hAnsi="Times New Roman"/>
                  <w:noProof/>
                  <w:sz w:val="24"/>
                  <w:szCs w:val="24"/>
                </w:rPr>
                <w:drawing>
                  <wp:inline distT="0" distB="0" distL="0" distR="0">
                    <wp:extent cx="4414928" cy="2466876"/>
                    <wp:effectExtent l="19050" t="0" r="4672"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407971" cy="2462989"/>
                            </a:xfrm>
                            <a:prstGeom prst="rect">
                              <a:avLst/>
                            </a:prstGeom>
                            <a:noFill/>
                            <a:ln w="9525">
                              <a:noFill/>
                              <a:miter lim="800000"/>
                              <a:headEnd/>
                              <a:tailEnd/>
                            </a:ln>
                          </pic:spPr>
                        </pic:pic>
                      </a:graphicData>
                    </a:graphic>
                  </wp:inline>
                </w:drawing>
              </w:r>
            </w:ins>
          </w:p>
        </w:tc>
      </w:tr>
      <w:tr w:rsidR="002873ED" w:rsidRPr="00147F55" w:rsidTr="002873ED">
        <w:trPr>
          <w:ins w:id="352" w:author="a" w:date="2009-05-17T23:57:00Z"/>
        </w:trPr>
        <w:tc>
          <w:tcPr>
            <w:tcW w:w="8364" w:type="dxa"/>
          </w:tcPr>
          <w:p w:rsidR="002873ED" w:rsidRPr="00147F55" w:rsidRDefault="002873ED" w:rsidP="000C5BEA">
            <w:pPr>
              <w:pStyle w:val="Joonis"/>
              <w:rPr>
                <w:ins w:id="353" w:author="a" w:date="2009-05-17T23:57:00Z"/>
                <w:lang w:val="et-EE"/>
              </w:rPr>
            </w:pPr>
            <w:ins w:id="354" w:author="a" w:date="2009-05-17T23:57:00Z">
              <w:r w:rsidRPr="00D93F45">
                <w:rPr>
                  <w:b/>
                  <w:lang w:val="et-EE"/>
                </w:rPr>
                <w:t xml:space="preserve">Joonis </w:t>
              </w:r>
            </w:ins>
            <w:ins w:id="355" w:author="a" w:date="2009-05-17T23:58:00Z">
              <w:r w:rsidRPr="00D93F45">
                <w:rPr>
                  <w:b/>
                  <w:lang w:val="et-EE"/>
                </w:rPr>
                <w:t>5</w:t>
              </w:r>
            </w:ins>
            <w:ins w:id="356" w:author="a" w:date="2009-05-17T23:57:00Z">
              <w:r w:rsidRPr="00D93F45">
                <w:rPr>
                  <w:lang w:val="et-EE"/>
                </w:rPr>
                <w:t xml:space="preserve">. </w:t>
              </w:r>
            </w:ins>
            <w:ins w:id="357" w:author="a" w:date="2009-05-17T23:59:00Z">
              <w:r w:rsidRPr="00D93F45">
                <w:rPr>
                  <w:lang w:val="et-EE"/>
                </w:rPr>
                <w:t>Pika (vasakul) ja lühikese (paremal) p</w:t>
              </w:r>
              <w:r>
                <w:rPr>
                  <w:lang w:val="et-EE"/>
                </w:rPr>
                <w:t>ainduva EAP riba kuju</w:t>
              </w:r>
            </w:ins>
            <w:ins w:id="358" w:author="a" w:date="2009-05-17T23:57:00Z">
              <w:r w:rsidRPr="00147F55">
                <w:rPr>
                  <w:lang w:val="et-EE"/>
                </w:rPr>
                <w:t xml:space="preserve"> </w:t>
              </w:r>
              <w:r>
                <w:rPr>
                  <w:lang w:val="et-EE"/>
                </w:rPr>
                <w:t>[</w:t>
              </w:r>
            </w:ins>
            <w:ins w:id="359" w:author="a" w:date="2009-05-18T01:28:00Z">
              <w:r w:rsidR="000C5BEA">
                <w:rPr>
                  <w:lang w:val="et-EE"/>
                </w:rPr>
                <w:t>10</w:t>
              </w:r>
            </w:ins>
            <w:ins w:id="360" w:author="a" w:date="2009-05-17T23:57:00Z">
              <w:r>
                <w:rPr>
                  <w:lang w:val="et-EE"/>
                </w:rPr>
                <w:t>]</w:t>
              </w:r>
              <w:r w:rsidRPr="00147F55">
                <w:rPr>
                  <w:lang w:val="et-EE"/>
                </w:rPr>
                <w:t>.</w:t>
              </w:r>
            </w:ins>
          </w:p>
        </w:tc>
      </w:tr>
    </w:tbl>
    <w:p w:rsidR="00913DCC" w:rsidRDefault="0001716A" w:rsidP="00E25236">
      <w:pPr>
        <w:pStyle w:val="N6uetekohane"/>
      </w:pPr>
      <w:r>
        <w:lastRenderedPageBreak/>
        <w:t xml:space="preserve">Piisavalt lühikese </w:t>
      </w:r>
      <w:ins w:id="361" w:author="a" w:date="2009-05-17T23:54:00Z">
        <w:r w:rsidR="002873ED">
          <w:t xml:space="preserve">EAP </w:t>
        </w:r>
      </w:ins>
      <w:r>
        <w:t xml:space="preserve">riba puhul </w:t>
      </w:r>
      <w:r w:rsidR="0045590B">
        <w:t xml:space="preserve">saab kõiki parameetreid kogu </w:t>
      </w:r>
      <w:ins w:id="362" w:author="a" w:date="2009-05-17T23:59:00Z">
        <w:r w:rsidR="002873ED">
          <w:t xml:space="preserve">EAP </w:t>
        </w:r>
      </w:ins>
      <w:r w:rsidR="0045590B">
        <w:t xml:space="preserve">riba ulatuses lugeda konstantseks. Pinnaelektroodide takistuse võib </w:t>
      </w:r>
      <w:ins w:id="363" w:author="a" w:date="2009-05-09T16:17:00Z">
        <w:r w:rsidR="003611B8">
          <w:t xml:space="preserve">lugeda nullilähedaseks ja </w:t>
        </w:r>
      </w:ins>
      <w:r w:rsidR="0045590B">
        <w:t>jätta arvestamata. V</w:t>
      </w:r>
      <w:r>
        <w:t>õib eeldada konstantset elektriliselt indutseeritud paindemomenti</w:t>
      </w:r>
      <w:r w:rsidR="00F67A47">
        <w:t xml:space="preserve"> ning riba kõverust.</w:t>
      </w:r>
      <w:r w:rsidR="003611B8">
        <w:t xml:space="preserve"> Kehtib valem: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BE2336" w:rsidRPr="00970AED" w:rsidTr="00D32420">
        <w:tc>
          <w:tcPr>
            <w:tcW w:w="7371" w:type="dxa"/>
            <w:vAlign w:val="center"/>
          </w:tcPr>
          <w:p w:rsidR="00BE2336" w:rsidRDefault="00BE2336" w:rsidP="00D32420">
            <w:pPr>
              <w:pStyle w:val="N6uetekohane"/>
              <w:jc w:val="left"/>
            </w:pPr>
            <m:oMath>
              <m:r>
                <w:rPr>
                  <w:rFonts w:ascii="Cambria Math" w:hAnsi="Cambria Math"/>
                </w:rPr>
                <m:t>k</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(s)</m:t>
                  </m:r>
                </m:num>
                <m:den>
                  <m:r>
                    <w:rPr>
                      <w:rFonts w:ascii="Cambria Math" w:hAnsi="Cambria Math"/>
                    </w:rPr>
                    <m:t>B</m:t>
                  </m:r>
                </m:den>
              </m:f>
            </m:oMath>
            <w:r>
              <w:t xml:space="preserve"> </w:t>
            </w:r>
            <w:r w:rsidR="00D32420">
              <w:t>,</w:t>
            </w:r>
          </w:p>
        </w:tc>
        <w:tc>
          <w:tcPr>
            <w:tcW w:w="913" w:type="dxa"/>
            <w:vAlign w:val="center"/>
          </w:tcPr>
          <w:p w:rsidR="00BE2336" w:rsidRPr="00970AED" w:rsidRDefault="00BE2336" w:rsidP="002F665D">
            <w:pPr>
              <w:pStyle w:val="ListParagraph"/>
              <w:numPr>
                <w:ilvl w:val="0"/>
                <w:numId w:val="29"/>
              </w:numPr>
              <w:spacing w:line="360" w:lineRule="auto"/>
              <w:jc w:val="both"/>
              <w:rPr>
                <w:rFonts w:ascii="Times New Roman" w:hAnsi="Times New Roman"/>
                <w:sz w:val="24"/>
                <w:szCs w:val="24"/>
                <w:lang w:val="et-EE"/>
              </w:rPr>
            </w:pPr>
          </w:p>
        </w:tc>
      </w:tr>
    </w:tbl>
    <w:p w:rsidR="003611B8" w:rsidRDefault="003611B8" w:rsidP="00E25236">
      <w:pPr>
        <w:pStyle w:val="N6uetekohane"/>
      </w:pPr>
      <w:r>
        <w:t xml:space="preserve">kus </w:t>
      </w:r>
      <w:ins w:id="364" w:author="a" w:date="2009-05-09T20:05:00Z">
        <w:r>
          <w:t xml:space="preserve">k(s) on riba kõverus, </w:t>
        </w:r>
      </w:ins>
      <m:oMath>
        <m:sSub>
          <m:sSubPr>
            <m:ctrlPr>
              <w:ins w:id="365" w:author="a" w:date="2009-05-09T20:06:00Z">
                <w:rPr>
                  <w:rFonts w:ascii="Cambria Math" w:hAnsi="Cambria Math"/>
                  <w:i/>
                </w:rPr>
              </w:ins>
            </m:ctrlPr>
          </m:sSubPr>
          <m:e>
            <w:ins w:id="366" w:author="a" w:date="2009-05-09T20:06:00Z">
              <m:r>
                <w:rPr>
                  <w:rFonts w:ascii="Cambria Math" w:hAnsi="Cambria Math"/>
                </w:rPr>
                <m:t>k</m:t>
              </m:r>
            </w:ins>
          </m:e>
          <m:sub>
            <w:ins w:id="367" w:author="a" w:date="2009-05-09T20:06:00Z">
              <m:r>
                <w:rPr>
                  <w:rFonts w:ascii="Cambria Math" w:hAnsi="Cambria Math"/>
                </w:rPr>
                <m:t>0</m:t>
              </m:r>
            </w:ins>
          </m:sub>
        </m:sSub>
      </m:oMath>
      <w:r>
        <w:t xml:space="preserve"> alg-ehk nullkõverus, </w:t>
      </w:r>
      <m:oMath>
        <m:sSub>
          <m:sSubPr>
            <m:ctrlPr>
              <w:ins w:id="368" w:author="a" w:date="2009-05-09T20:06:00Z">
                <w:rPr>
                  <w:rFonts w:ascii="Cambria Math" w:hAnsi="Cambria Math"/>
                  <w:i/>
                </w:rPr>
              </w:ins>
            </m:ctrlPr>
          </m:sSubPr>
          <m:e>
            <w:ins w:id="369" w:author="a" w:date="2009-05-09T20:06:00Z">
              <m:r>
                <w:rPr>
                  <w:rFonts w:ascii="Cambria Math" w:hAnsi="Cambria Math"/>
                </w:rPr>
                <m:t>M</m:t>
              </m:r>
            </w:ins>
          </m:e>
          <m:sub>
            <w:ins w:id="370" w:author="a" w:date="2009-05-09T20:06:00Z">
              <m:r>
                <w:rPr>
                  <w:rFonts w:ascii="Cambria Math" w:hAnsi="Cambria Math"/>
                </w:rPr>
                <m:t>e</m:t>
              </m:r>
            </w:ins>
          </m:sub>
        </m:sSub>
        <w:ins w:id="371" w:author="a" w:date="2009-05-09T20:06:00Z">
          <m:r>
            <w:rPr>
              <w:rFonts w:ascii="Cambria Math" w:hAnsi="Cambria Math"/>
            </w:rPr>
            <m:t>(s)</m:t>
          </m:r>
        </w:ins>
      </m:oMath>
      <w:r>
        <w:t xml:space="preserve"> elektriliselt indutseeritud paindemoment ning B materjali paindejäikus</w:t>
      </w:r>
      <w:ins w:id="372" w:author="a" w:date="2009-05-09T21:42:00Z">
        <w:r>
          <w:t xml:space="preserve"> [</w:t>
        </w:r>
      </w:ins>
      <w:ins w:id="373" w:author="a" w:date="2009-05-18T01:28:00Z">
        <w:r w:rsidR="000C5BEA">
          <w:t>8</w:t>
        </w:r>
      </w:ins>
      <w:ins w:id="374" w:author="a" w:date="2009-05-09T21:42:00Z">
        <w:r>
          <w:t>]</w:t>
        </w:r>
      </w:ins>
      <w:ins w:id="375" w:author="a" w:date="2009-05-09T20:05:00Z">
        <w:r>
          <w:t>.</w:t>
        </w:r>
      </w:ins>
    </w:p>
    <w:p w:rsidR="00F5026D" w:rsidRDefault="00F67A47" w:rsidP="00E25236">
      <w:pPr>
        <w:pStyle w:val="N6uetekohane"/>
      </w:pPr>
      <w:r>
        <w:t>Lühikesest IPMC ribast ning jäigast pikendusest koost</w:t>
      </w:r>
      <w:r w:rsidR="00F5026D">
        <w:t xml:space="preserve">atud aktuaatoril </w:t>
      </w:r>
      <w:r w:rsidR="00020D39">
        <w:t xml:space="preserve">(joonis 5) </w:t>
      </w:r>
      <w:r w:rsidR="00F5026D">
        <w:t>on mitmeid eel</w:t>
      </w:r>
      <w:r>
        <w:t>iseid. On näidatud</w:t>
      </w:r>
      <w:ins w:id="376" w:author="a" w:date="2009-05-09T15:25:00Z">
        <w:r w:rsidR="001B11CE">
          <w:t xml:space="preserve"> </w:t>
        </w:r>
        <w:r w:rsidR="001B11CE" w:rsidRPr="005709C2">
          <w:t>[</w:t>
        </w:r>
      </w:ins>
      <w:ins w:id="377" w:author="a" w:date="2009-05-18T01:28:00Z">
        <w:r w:rsidR="000C5BEA">
          <w:t>8</w:t>
        </w:r>
      </w:ins>
      <w:ins w:id="378" w:author="a" w:date="2009-05-09T15:32:00Z">
        <w:r w:rsidR="001B11CE">
          <w:t xml:space="preserve">, </w:t>
        </w:r>
      </w:ins>
      <w:ins w:id="379" w:author="a" w:date="2009-05-18T01:29:00Z">
        <w:r w:rsidR="000C5BEA">
          <w:t>18</w:t>
        </w:r>
      </w:ins>
      <w:ins w:id="380" w:author="a" w:date="2009-05-09T15:25:00Z">
        <w:r w:rsidR="001B11CE" w:rsidRPr="005709C2">
          <w:t>]</w:t>
        </w:r>
      </w:ins>
      <w:r>
        <w:t>, et sellise konstruktsiooni puhul ei kaotata summaarses jõus ega paindes</w:t>
      </w:r>
      <w:r w:rsidR="00E04A27">
        <w:t xml:space="preserve">, tekitatav jõud on </w:t>
      </w:r>
      <w:r w:rsidR="00913DCC">
        <w:t>võrdeline</w:t>
      </w:r>
      <w:ins w:id="381" w:author="a" w:date="2009-05-09T15:32:00Z">
        <w:r w:rsidR="001B11CE">
          <w:t xml:space="preserve"> </w:t>
        </w:r>
      </w:ins>
      <w:r w:rsidR="00E04A27">
        <w:t xml:space="preserve">riba laiusega, </w:t>
      </w:r>
      <w:ins w:id="382" w:author="a" w:date="2009-05-09T15:33:00Z">
        <w:r w:rsidR="001B11CE">
          <w:t>tehtav töö ühikulise pindala kohta on</w:t>
        </w:r>
      </w:ins>
      <w:ins w:id="383" w:author="a" w:date="2009-05-09T15:34:00Z">
        <w:r w:rsidR="001B11CE">
          <w:t xml:space="preserve"> suurem võrreldes pika ribaga</w:t>
        </w:r>
      </w:ins>
      <w:r w:rsidR="00E04A27">
        <w:t xml:space="preserve">, </w:t>
      </w:r>
      <w:ins w:id="384" w:author="a" w:date="2009-05-17T23:48:00Z">
        <w:r w:rsidR="002873ED">
          <w:t xml:space="preserve">Pikendusega </w:t>
        </w:r>
      </w:ins>
      <w:r w:rsidR="00E04A27">
        <w:t>a</w:t>
      </w:r>
      <w:r>
        <w:t xml:space="preserve">ktuaatori kuju </w:t>
      </w:r>
      <w:r w:rsidR="00F5026D">
        <w:t xml:space="preserve">peaaegu </w:t>
      </w:r>
      <w:r w:rsidR="00E04A27">
        <w:t>üheselt määratud</w:t>
      </w:r>
      <w:ins w:id="385" w:author="a" w:date="2009-05-17T23:50:00Z">
        <w:r w:rsidR="002873ED">
          <w:t>, s.t</w:t>
        </w:r>
      </w:ins>
      <w:ins w:id="386" w:author="a" w:date="2009-05-17T23:51:00Z">
        <w:r w:rsidR="002873ED">
          <w:t xml:space="preserve"> kindlale </w:t>
        </w:r>
      </w:ins>
      <w:ins w:id="387" w:author="a" w:date="2009-05-17T23:53:00Z">
        <w:r w:rsidR="002873ED">
          <w:t>aktuaatori tipp-punkti koordinaadile</w:t>
        </w:r>
      </w:ins>
      <w:ins w:id="388" w:author="a" w:date="2009-05-17T23:52:00Z">
        <w:r w:rsidR="002873ED">
          <w:t xml:space="preserve"> vasta</w:t>
        </w:r>
      </w:ins>
      <w:ins w:id="389" w:author="a" w:date="2009-05-17T23:53:00Z">
        <w:r w:rsidR="002873ED">
          <w:t>va EAP riba kuju võib lugeda</w:t>
        </w:r>
      </w:ins>
      <w:ins w:id="390" w:author="a" w:date="2009-05-17T23:52:00Z">
        <w:r w:rsidR="002873ED">
          <w:t xml:space="preserve"> </w:t>
        </w:r>
      </w:ins>
      <w:ins w:id="391" w:author="a" w:date="2009-05-17T23:54:00Z">
        <w:r w:rsidR="002873ED">
          <w:t>konstantseks</w:t>
        </w:r>
      </w:ins>
      <w:r w:rsidR="00E04A27">
        <w:t>.</w:t>
      </w:r>
      <w:r>
        <w:t xml:space="preserve"> </w:t>
      </w:r>
      <w:r w:rsidR="00E04A27">
        <w:t>Suhet</w:t>
      </w:r>
      <w:r w:rsidR="0001716A">
        <w:t xml:space="preserve"> pinge ja paindenurga vahel koormuseta olekus</w:t>
      </w:r>
      <w:r w:rsidR="00E04A27">
        <w:t xml:space="preserve"> võib lugeda lineaarseks</w:t>
      </w:r>
      <w:r w:rsidR="0001716A">
        <w:t xml:space="preserve">. Jõu ja asukoha </w:t>
      </w:r>
      <w:r w:rsidR="00E04A27">
        <w:t xml:space="preserve">vahelist </w:t>
      </w:r>
      <w:r w:rsidR="0001716A">
        <w:t xml:space="preserve">suhet saab </w:t>
      </w:r>
      <w:r w:rsidR="00E04A27">
        <w:t xml:space="preserve">samuti </w:t>
      </w:r>
      <w:r w:rsidR="0001716A">
        <w:t>piisava täpsusega lähendada lineaarse funktsiooniga</w:t>
      </w:r>
      <w:r w:rsidR="0045590B">
        <w:t xml:space="preserve">. </w:t>
      </w:r>
      <w:r w:rsidR="0001716A" w:rsidRPr="005709C2">
        <w:t>[</w:t>
      </w:r>
      <w:r w:rsidR="000C5BEA">
        <w:t>8</w:t>
      </w:r>
      <w:r w:rsidR="00E04A27" w:rsidRPr="005709C2">
        <w:t xml:space="preserve">; </w:t>
      </w:r>
      <w:ins w:id="392" w:author="a" w:date="2009-05-18T01:29:00Z">
        <w:r w:rsidR="000C5BEA">
          <w:t>18</w:t>
        </w:r>
      </w:ins>
      <w:r w:rsidR="0001716A" w:rsidRPr="005709C2">
        <w:t>]</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0"/>
      </w:tblGrid>
      <w:tr w:rsidR="00020D39" w:rsidTr="006832E5">
        <w:tc>
          <w:tcPr>
            <w:tcW w:w="6520" w:type="dxa"/>
          </w:tcPr>
          <w:p w:rsidR="00020D39" w:rsidRDefault="00020D39" w:rsidP="006832E5">
            <w:pPr>
              <w:pStyle w:val="N6uetekohane"/>
              <w:ind w:firstLine="0"/>
            </w:pPr>
            <w:r>
              <w:rPr>
                <w:noProof/>
                <w:lang w:val="en-US"/>
              </w:rPr>
              <w:drawing>
                <wp:inline distT="0" distB="0" distL="0" distR="0">
                  <wp:extent cx="3666490" cy="1898015"/>
                  <wp:effectExtent l="19050" t="0" r="0" b="0"/>
                  <wp:docPr id="24" name="Picture 73" descr="C:\mag\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mag\Untitled-2.png"/>
                          <pic:cNvPicPr>
                            <a:picLocks noChangeAspect="1" noChangeArrowheads="1"/>
                          </pic:cNvPicPr>
                        </pic:nvPicPr>
                        <pic:blipFill>
                          <a:blip r:embed="rId17"/>
                          <a:srcRect/>
                          <a:stretch>
                            <a:fillRect/>
                          </a:stretch>
                        </pic:blipFill>
                        <pic:spPr bwMode="auto">
                          <a:xfrm>
                            <a:off x="0" y="0"/>
                            <a:ext cx="3666490" cy="1898015"/>
                          </a:xfrm>
                          <a:prstGeom prst="rect">
                            <a:avLst/>
                          </a:prstGeom>
                          <a:noFill/>
                          <a:ln w="9525">
                            <a:noFill/>
                            <a:miter lim="800000"/>
                            <a:headEnd/>
                            <a:tailEnd/>
                          </a:ln>
                        </pic:spPr>
                      </pic:pic>
                    </a:graphicData>
                  </a:graphic>
                </wp:inline>
              </w:drawing>
            </w:r>
          </w:p>
        </w:tc>
      </w:tr>
      <w:tr w:rsidR="00020D39" w:rsidTr="006832E5">
        <w:tc>
          <w:tcPr>
            <w:tcW w:w="6520" w:type="dxa"/>
          </w:tcPr>
          <w:p w:rsidR="00020D39" w:rsidRDefault="00020D39" w:rsidP="00D93F45">
            <w:pPr>
              <w:pStyle w:val="Joonis"/>
            </w:pPr>
            <w:r w:rsidRPr="00C71216">
              <w:rPr>
                <w:b/>
              </w:rPr>
              <w:t xml:space="preserve">Joonis </w:t>
            </w:r>
            <w:r w:rsidR="00D93F45">
              <w:rPr>
                <w:b/>
              </w:rPr>
              <w:t>6</w:t>
            </w:r>
            <w:r>
              <w:t>. Pikendusega EAP aktuaator.</w:t>
            </w:r>
          </w:p>
        </w:tc>
      </w:tr>
    </w:tbl>
    <w:p w:rsidR="00E25236" w:rsidRDefault="00E25236" w:rsidP="00E25236">
      <w:pPr>
        <w:pStyle w:val="N6uetekohane"/>
      </w:pPr>
    </w:p>
    <w:p w:rsidR="006C799B" w:rsidRDefault="00123B52" w:rsidP="00123B52">
      <w:pPr>
        <w:pStyle w:val="Heading1"/>
        <w:ind w:firstLine="284"/>
      </w:pPr>
      <w:r>
        <w:rPr>
          <w:sz w:val="24"/>
          <w:szCs w:val="24"/>
        </w:rPr>
        <w:br w:type="page"/>
      </w:r>
      <w:bookmarkStart w:id="393" w:name="_Toc229061866"/>
      <w:r w:rsidR="006C799B" w:rsidRPr="00CF58E0">
        <w:lastRenderedPageBreak/>
        <w:t>Mudel</w:t>
      </w:r>
      <w:r w:rsidR="00C45108" w:rsidRPr="00CF58E0">
        <w:t xml:space="preserve"> ja geomeetria</w:t>
      </w:r>
      <w:bookmarkEnd w:id="393"/>
    </w:p>
    <w:p w:rsidR="00CF58E0" w:rsidRPr="00CF58E0" w:rsidRDefault="00123B52" w:rsidP="00123B52">
      <w:pPr>
        <w:pStyle w:val="Heading2"/>
      </w:pPr>
      <w:r>
        <w:t xml:space="preserve"> </w:t>
      </w:r>
      <w:bookmarkStart w:id="394" w:name="_Toc229061867"/>
      <w:r>
        <w:t>Kontrollteooria</w:t>
      </w:r>
      <w:r w:rsidR="00863A81">
        <w:t xml:space="preserve"> jaoks sobilik mudel</w:t>
      </w:r>
      <w:bookmarkEnd w:id="394"/>
    </w:p>
    <w:p w:rsidR="00831264" w:rsidRDefault="006C799B" w:rsidP="00E90E1A">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 xml:space="preserve">Rakenduslikult poolelt pakub palju huvi </w:t>
      </w:r>
      <w:r w:rsidR="00C45108" w:rsidRPr="00C45108">
        <w:rPr>
          <w:rFonts w:ascii="Times New Roman" w:hAnsi="Times New Roman"/>
          <w:sz w:val="24"/>
          <w:szCs w:val="24"/>
          <w:lang w:val="et-EE"/>
        </w:rPr>
        <w:t>universaalse algoritmi leidmine EAP täituri reaalajas juhtimiseks, rakendades erinevaid kontrollteooriaid, näiteks PID, PI, H</w:t>
      </w:r>
      <w:r w:rsidR="00C45108" w:rsidRPr="00C45108">
        <w:rPr>
          <w:rFonts w:ascii="Times New Roman" w:hAnsi="Times New Roman"/>
          <w:sz w:val="24"/>
          <w:szCs w:val="24"/>
          <w:vertAlign w:val="subscript"/>
          <w:lang w:val="et-EE"/>
        </w:rPr>
        <w:t>∞</w:t>
      </w:r>
      <w:r w:rsidR="00C45108" w:rsidRPr="00C45108">
        <w:rPr>
          <w:rFonts w:ascii="Times New Roman" w:hAnsi="Times New Roman"/>
          <w:sz w:val="24"/>
          <w:szCs w:val="24"/>
          <w:lang w:val="et-EE"/>
        </w:rPr>
        <w:t xml:space="preserve">. </w:t>
      </w:r>
      <w:r w:rsidR="00E90E1A">
        <w:rPr>
          <w:rFonts w:ascii="Times New Roman" w:hAnsi="Times New Roman"/>
          <w:sz w:val="24"/>
          <w:szCs w:val="24"/>
          <w:lang w:val="et-EE"/>
        </w:rPr>
        <w:t>T</w:t>
      </w:r>
      <w:r w:rsidR="00096EDA">
        <w:rPr>
          <w:rFonts w:ascii="Times New Roman" w:hAnsi="Times New Roman"/>
          <w:sz w:val="24"/>
          <w:szCs w:val="24"/>
          <w:lang w:val="et-EE"/>
        </w:rPr>
        <w:t>agasiside</w:t>
      </w:r>
      <w:r w:rsidR="00E90E1A">
        <w:rPr>
          <w:rFonts w:ascii="Times New Roman" w:hAnsi="Times New Roman"/>
          <w:sz w:val="24"/>
          <w:szCs w:val="24"/>
          <w:lang w:val="et-EE"/>
        </w:rPr>
        <w:t>ga kontrolliks praktiliselt kasutatav mudel</w:t>
      </w:r>
      <w:r w:rsidR="00096EDA">
        <w:rPr>
          <w:rFonts w:ascii="Times New Roman" w:hAnsi="Times New Roman"/>
          <w:sz w:val="24"/>
          <w:szCs w:val="24"/>
          <w:lang w:val="et-EE"/>
        </w:rPr>
        <w:t xml:space="preserve"> peab olema lõplikujärguline ja </w:t>
      </w:r>
      <w:r w:rsidR="00E90E1A">
        <w:rPr>
          <w:rFonts w:ascii="Times New Roman" w:hAnsi="Times New Roman"/>
          <w:sz w:val="24"/>
          <w:szCs w:val="24"/>
          <w:lang w:val="et-EE"/>
        </w:rPr>
        <w:t xml:space="preserve">ratsionaalne funktsioon. Mitmed seni välja pakutud füüsikalised mudelid </w:t>
      </w:r>
      <w:r w:rsidR="00863A81">
        <w:rPr>
          <w:rFonts w:ascii="Times New Roman" w:hAnsi="Times New Roman"/>
          <w:sz w:val="24"/>
          <w:szCs w:val="24"/>
          <w:lang w:val="et-EE"/>
        </w:rPr>
        <w:t>on reaalajakontrolliks sobilikud pärast lihtsustamist/</w:t>
      </w:r>
      <w:r w:rsidR="00863A81" w:rsidRPr="005709C2">
        <w:rPr>
          <w:rFonts w:ascii="Times New Roman" w:hAnsi="Times New Roman"/>
          <w:sz w:val="24"/>
          <w:szCs w:val="24"/>
          <w:lang w:val="et-EE"/>
        </w:rPr>
        <w:t>lähendamist.</w:t>
      </w:r>
      <w:r w:rsidR="00831264" w:rsidRPr="005709C2">
        <w:rPr>
          <w:rFonts w:ascii="Times New Roman" w:hAnsi="Times New Roman"/>
          <w:sz w:val="24"/>
          <w:szCs w:val="24"/>
          <w:lang w:val="et-EE"/>
        </w:rPr>
        <w:t xml:space="preserve"> </w:t>
      </w:r>
      <w:r w:rsidR="00E77F08" w:rsidRPr="005709C2">
        <w:rPr>
          <w:rFonts w:ascii="Times New Roman" w:hAnsi="Times New Roman"/>
          <w:sz w:val="24"/>
          <w:szCs w:val="24"/>
          <w:lang w:val="et-EE"/>
        </w:rPr>
        <w:t>[</w:t>
      </w:r>
      <w:r w:rsidR="000C5BEA">
        <w:rPr>
          <w:rFonts w:ascii="Times New Roman" w:hAnsi="Times New Roman"/>
          <w:sz w:val="24"/>
          <w:szCs w:val="24"/>
          <w:lang w:val="et-EE"/>
        </w:rPr>
        <w:t>12</w:t>
      </w:r>
      <w:r w:rsidR="00E77F08" w:rsidRPr="005709C2">
        <w:rPr>
          <w:rFonts w:ascii="Times New Roman" w:hAnsi="Times New Roman"/>
          <w:sz w:val="24"/>
          <w:szCs w:val="24"/>
          <w:lang w:val="et-EE"/>
        </w:rPr>
        <w:t>]</w:t>
      </w:r>
    </w:p>
    <w:p w:rsidR="00E90E1A" w:rsidRDefault="00831264" w:rsidP="00E90E1A">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Käesolev töö pakub välja poolempiirilise (keerulisemad materjalis toimuvad protsessid lähendatakse empiiriliselt), kuid siiski materjali füüsikalistel parameetritel põhineva lineaarse mudeli. </w:t>
      </w:r>
    </w:p>
    <w:p w:rsidR="00CE1B82" w:rsidRDefault="00CE1B82" w:rsidP="00CE1B82">
      <w:pPr>
        <w:pStyle w:val="Heading2"/>
      </w:pPr>
      <w:bookmarkStart w:id="395" w:name="_Toc229061868"/>
      <w:r>
        <w:t>Materjali parameetrid</w:t>
      </w:r>
      <w:bookmarkEnd w:id="395"/>
    </w:p>
    <w:p w:rsidR="00CE1B82" w:rsidRDefault="00CE1B82" w:rsidP="00CE1B82">
      <w:pPr>
        <w:pStyle w:val="Heading3"/>
        <w:rPr>
          <w:lang w:val="et-EE"/>
        </w:rPr>
      </w:pPr>
      <w:bookmarkStart w:id="396" w:name="_Toc229061869"/>
      <w:r>
        <w:rPr>
          <w:lang w:val="et-EE"/>
        </w:rPr>
        <w:t>Elektromehhaaniline sidestus</w:t>
      </w:r>
      <w:bookmarkEnd w:id="396"/>
    </w:p>
    <w:p w:rsidR="00CE1B82" w:rsidRDefault="00096ED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Erinevat liiki EAP-del on rakendatava pinge mõjul tekkiva paindemomendi taga mitmeid füüsikalis-keemilisi protsesse, erinevaid mudeleid on nii juhtivate polümeeride kui IPMC-de </w:t>
      </w:r>
      <w:r w:rsidRPr="005709C2">
        <w:rPr>
          <w:rFonts w:ascii="Times New Roman" w:hAnsi="Times New Roman"/>
          <w:sz w:val="24"/>
          <w:szCs w:val="24"/>
          <w:lang w:val="et-EE"/>
        </w:rPr>
        <w:t>jaoks [</w:t>
      </w:r>
      <w:ins w:id="397" w:author="a" w:date="2009-05-18T01:30:00Z">
        <w:r w:rsidR="000C5BEA">
          <w:rPr>
            <w:rFonts w:ascii="Times New Roman" w:hAnsi="Times New Roman"/>
            <w:sz w:val="24"/>
            <w:szCs w:val="24"/>
            <w:lang w:val="et-EE"/>
          </w:rPr>
          <w:t>12</w:t>
        </w:r>
      </w:ins>
      <w:r w:rsidR="00E77F08" w:rsidRPr="005709C2">
        <w:rPr>
          <w:rFonts w:ascii="Times New Roman" w:hAnsi="Times New Roman"/>
          <w:sz w:val="24"/>
          <w:szCs w:val="24"/>
          <w:lang w:val="et-EE"/>
        </w:rPr>
        <w:t xml:space="preserve">; </w:t>
      </w:r>
      <w:ins w:id="398" w:author="a" w:date="2009-05-18T01:30:00Z">
        <w:r w:rsidR="000C5BEA">
          <w:rPr>
            <w:rFonts w:ascii="Times New Roman" w:hAnsi="Times New Roman"/>
            <w:sz w:val="24"/>
            <w:szCs w:val="24"/>
            <w:lang w:val="et-EE"/>
          </w:rPr>
          <w:t>19</w:t>
        </w:r>
      </w:ins>
      <w:r w:rsidR="00E77F08" w:rsidRPr="005709C2">
        <w:rPr>
          <w:rFonts w:ascii="Times New Roman" w:hAnsi="Times New Roman"/>
          <w:sz w:val="24"/>
          <w:szCs w:val="24"/>
          <w:lang w:val="et-EE"/>
        </w:rPr>
        <w:t xml:space="preserve">; </w:t>
      </w:r>
      <w:ins w:id="399" w:author="a" w:date="2009-05-18T01:30:00Z">
        <w:r w:rsidR="000C5BEA">
          <w:rPr>
            <w:rFonts w:ascii="Times New Roman" w:hAnsi="Times New Roman"/>
            <w:sz w:val="24"/>
            <w:szCs w:val="24"/>
            <w:lang w:val="et-EE"/>
          </w:rPr>
          <w:t>20</w:t>
        </w:r>
      </w:ins>
      <w:r w:rsidRPr="005709C2">
        <w:rPr>
          <w:rFonts w:ascii="Times New Roman" w:hAnsi="Times New Roman"/>
          <w:sz w:val="24"/>
          <w:szCs w:val="24"/>
          <w:lang w:val="et-EE"/>
        </w:rPr>
        <w:t>]</w:t>
      </w:r>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Käesolevas mudelis on eeldatud elektriliselt indutseeritud paindemomendi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proportsionaalsust pingega. On mõistlik eeldada, et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w:t>
      </w:r>
      <w:r w:rsidR="00913DCC">
        <w:rPr>
          <w:rFonts w:ascii="Times New Roman" w:hAnsi="Times New Roman"/>
          <w:sz w:val="24"/>
          <w:szCs w:val="24"/>
          <w:lang w:val="et-EE"/>
        </w:rPr>
        <w:t>võrdeline</w:t>
      </w:r>
      <w:r w:rsidR="00863A81">
        <w:rPr>
          <w:rFonts w:ascii="Times New Roman" w:hAnsi="Times New Roman"/>
          <w:sz w:val="24"/>
          <w:szCs w:val="24"/>
          <w:lang w:val="et-EE"/>
        </w:rPr>
        <w:t xml:space="preserve"> ka riba laiusega</w:t>
      </w:r>
      <w:r w:rsidR="00155553">
        <w:rPr>
          <w:rFonts w:ascii="Times New Roman" w:hAnsi="Times New Roman"/>
          <w:sz w:val="24"/>
          <w:szCs w:val="24"/>
          <w:lang w:val="et-EE"/>
        </w:rPr>
        <w:t xml:space="preserve"> w</w:t>
      </w:r>
      <w:r w:rsidR="00863A81">
        <w:rPr>
          <w:rFonts w:ascii="Times New Roman" w:hAnsi="Times New Roman"/>
          <w:sz w:val="24"/>
          <w:szCs w:val="24"/>
          <w:lang w:val="et-EE"/>
        </w:rPr>
        <w:t xml:space="preserve">. </w:t>
      </w:r>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oMath>
      <w:r w:rsidR="00863A81">
        <w:rPr>
          <w:rFonts w:ascii="Times New Roman" w:hAnsi="Times New Roman"/>
          <w:sz w:val="24"/>
          <w:szCs w:val="24"/>
          <w:lang w:val="et-EE"/>
        </w:rPr>
        <w:t xml:space="preserve"> on sõltuv </w:t>
      </w:r>
      <w:r w:rsidR="00863A81" w:rsidRPr="005709C2">
        <w:rPr>
          <w:rFonts w:ascii="Times New Roman" w:hAnsi="Times New Roman"/>
          <w:sz w:val="24"/>
          <w:szCs w:val="24"/>
          <w:lang w:val="et-EE"/>
        </w:rPr>
        <w:t>sagedusest [</w:t>
      </w:r>
      <w:ins w:id="400" w:author="a" w:date="2009-05-18T01:30:00Z">
        <w:r w:rsidR="000C5BEA">
          <w:rPr>
            <w:rFonts w:ascii="Times New Roman" w:hAnsi="Times New Roman"/>
            <w:sz w:val="24"/>
            <w:szCs w:val="24"/>
            <w:lang w:val="et-EE"/>
          </w:rPr>
          <w:t>12</w:t>
        </w:r>
      </w:ins>
      <w:r w:rsidR="00863A81" w:rsidRPr="005709C2">
        <w:rPr>
          <w:rFonts w:ascii="Times New Roman" w:hAnsi="Times New Roman"/>
          <w:sz w:val="24"/>
          <w:szCs w:val="24"/>
          <w:lang w:val="et-EE"/>
        </w:rPr>
        <w:t xml:space="preserve">; </w:t>
      </w:r>
      <w:ins w:id="401" w:author="a" w:date="2009-05-18T01:31:00Z">
        <w:r w:rsidR="000C5BEA">
          <w:rPr>
            <w:rFonts w:ascii="Times New Roman" w:hAnsi="Times New Roman"/>
            <w:sz w:val="24"/>
            <w:szCs w:val="24"/>
            <w:lang w:val="et-EE"/>
          </w:rPr>
          <w:t>21</w:t>
        </w:r>
      </w:ins>
      <w:r w:rsidR="00863A81" w:rsidRPr="005709C2">
        <w:rPr>
          <w:rFonts w:ascii="Times New Roman" w:hAnsi="Times New Roman"/>
          <w:sz w:val="24"/>
          <w:szCs w:val="24"/>
          <w:lang w:val="et-EE"/>
        </w:rPr>
        <w:t>].</w:t>
      </w:r>
      <w:r w:rsidR="00863A81">
        <w:rPr>
          <w:rFonts w:ascii="Times New Roman" w:hAnsi="Times New Roman"/>
          <w:sz w:val="24"/>
          <w:szCs w:val="24"/>
          <w:lang w:val="et-EE"/>
        </w:rPr>
        <w:t xml:space="preserve"> </w:t>
      </w:r>
      <w:r w:rsidR="00E95EC4">
        <w:rPr>
          <w:rFonts w:ascii="Times New Roman" w:hAnsi="Times New Roman"/>
          <w:sz w:val="24"/>
          <w:szCs w:val="24"/>
          <w:lang w:val="et-EE"/>
        </w:rPr>
        <w:t>Dünaamiline e</w:t>
      </w:r>
      <w:r w:rsidR="00863A81">
        <w:rPr>
          <w:rFonts w:ascii="Times New Roman" w:hAnsi="Times New Roman"/>
          <w:sz w:val="24"/>
          <w:szCs w:val="24"/>
          <w:lang w:val="et-EE"/>
        </w:rPr>
        <w:t xml:space="preserve">lektromehhaaniline sidestus </w:t>
      </w: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863A81">
        <w:rPr>
          <w:rFonts w:ascii="Times New Roman" w:hAnsi="Times New Roman"/>
          <w:sz w:val="24"/>
          <w:szCs w:val="24"/>
          <w:lang w:val="et-EE"/>
        </w:rPr>
        <w:t xml:space="preserve"> avaldub</w:t>
      </w:r>
      <w:r w:rsidR="00E95EC4">
        <w:rPr>
          <w:rFonts w:ascii="Times New Roman" w:hAnsi="Times New Roman"/>
          <w:sz w:val="24"/>
          <w:szCs w:val="24"/>
          <w:lang w:val="et-EE"/>
        </w:rPr>
        <w:t xml:space="preserve"> seega</w:t>
      </w:r>
      <w:r w:rsidR="00863A81">
        <w:rPr>
          <w:rFonts w:ascii="Times New Roman" w:hAnsi="Times New Roman"/>
          <w:sz w:val="24"/>
          <w:szCs w:val="24"/>
          <w:lang w:val="et-E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970AED" w:rsidTr="00970AED">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7371" w:type="dxa"/>
            <w:vAlign w:val="center"/>
          </w:tcPr>
          <w:p w:rsidR="00970AED" w:rsidRDefault="003B5FF8" w:rsidP="00970AED">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(s)</m:t>
                    </m:r>
                  </m:num>
                  <m:den>
                    <m:r>
                      <w:rPr>
                        <w:rFonts w:ascii="Cambria Math" w:hAnsi="Cambria Math"/>
                        <w:sz w:val="24"/>
                        <w:szCs w:val="24"/>
                        <w:lang w:val="et-EE"/>
                      </w:rPr>
                      <m:t>U(s)w</m:t>
                    </m:r>
                  </m:den>
                </m:f>
              </m:oMath>
            </m:oMathPara>
          </w:p>
        </w:tc>
        <w:tc>
          <w:tcPr>
            <w:tcW w:w="913"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EF4996">
      <w:pPr>
        <w:spacing w:line="360" w:lineRule="auto"/>
        <w:jc w:val="both"/>
        <w:rPr>
          <w:rFonts w:ascii="Times New Roman" w:hAnsi="Times New Roman"/>
          <w:sz w:val="24"/>
          <w:szCs w:val="24"/>
          <w:lang w:val="et-EE"/>
        </w:rPr>
      </w:pPr>
    </w:p>
    <w:p w:rsidR="00155553" w:rsidRDefault="00155553" w:rsidP="00155553">
      <w:pPr>
        <w:pStyle w:val="Heading3"/>
        <w:rPr>
          <w:lang w:val="et-EE"/>
        </w:rPr>
      </w:pPr>
      <w:bookmarkStart w:id="402" w:name="_Toc229061870"/>
      <w:r w:rsidRPr="00155553">
        <w:rPr>
          <w:lang w:val="et-EE"/>
        </w:rPr>
        <w:t>Normaliseeritud paindejäikus</w:t>
      </w:r>
      <w:bookmarkEnd w:id="402"/>
    </w:p>
    <w:p w:rsidR="00155553" w:rsidRDefault="00155553" w:rsidP="00C618CE">
      <w:pPr>
        <w:pStyle w:val="N6uetekohane"/>
      </w:pPr>
      <w:r>
        <w:t xml:space="preserve">Tala </w:t>
      </w:r>
      <w:r w:rsidR="0097122A">
        <w:t>elastsusmoodul</w:t>
      </w:r>
      <w:r>
        <w:t xml:space="preserve"> </w:t>
      </w:r>
      <m:oMath>
        <m:r>
          <w:rPr>
            <w:rFonts w:ascii="Cambria Math" w:hAnsi="Cambria Math"/>
          </w:rPr>
          <m:t>E</m:t>
        </m:r>
      </m:oMath>
      <w:r>
        <w:t xml:space="preserve"> on defineeritud </w:t>
      </w:r>
      <w:r w:rsidR="00E825B2">
        <w:t xml:space="preserve">homogeense materjali korral </w:t>
      </w:r>
      <w:r>
        <w:t>kui seos rakendatava paindemomendi M ja selle tulemusel tekkiva tala kõveruse k vahel järgnevalt: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7371"/>
        <w:gridCol w:w="913"/>
      </w:tblGrid>
      <w:tr w:rsidR="00EF4996" w:rsidRPr="00970AED" w:rsidTr="006832E5">
        <w:tc>
          <w:tcPr>
            <w:tcW w:w="959" w:type="dxa"/>
            <w:vAlign w:val="center"/>
          </w:tcPr>
          <w:p w:rsidR="00EF4996" w:rsidRDefault="00EF4996" w:rsidP="006832E5">
            <w:pPr>
              <w:spacing w:line="360" w:lineRule="auto"/>
              <w:jc w:val="both"/>
              <w:rPr>
                <w:rFonts w:ascii="Times New Roman" w:hAnsi="Times New Roman"/>
                <w:sz w:val="24"/>
                <w:szCs w:val="24"/>
                <w:lang w:val="et-EE"/>
              </w:rPr>
            </w:pPr>
          </w:p>
        </w:tc>
        <w:tc>
          <w:tcPr>
            <w:tcW w:w="7371" w:type="dxa"/>
            <w:vAlign w:val="center"/>
          </w:tcPr>
          <w:p w:rsidR="00EF4996" w:rsidRDefault="00EF4996" w:rsidP="00EF4996">
            <w:pPr>
              <w:pStyle w:val="N6uetekohane"/>
            </w:pPr>
            <m:oMathPara>
              <m:oMath>
                <m:r>
                  <w:rPr>
                    <w:rFonts w:ascii="Cambria Math" w:hAnsi="Cambria Math"/>
                  </w:rPr>
                  <m:t>M=EIk</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E825B2" w:rsidP="00C618CE">
      <w:pPr>
        <w:pStyle w:val="N6uetekohane"/>
      </w:pPr>
      <w:r>
        <w:lastRenderedPageBreak/>
        <w:t>I on tala pindala inertsimoment. Sama valemit saab rakendada ka EAP kui komposiitmaterjali korral. Ristkülikukujulise ristlõikega EAP riba puhul, kus laius on w ja paksus on d, avaldub I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lang w:val="et-EE"/>
              </w:rPr>
            </w:pPr>
            <m:oMathPara>
              <m:oMath>
                <m:r>
                  <w:rPr>
                    <w:rFonts w:ascii="Cambria Math" w:hAnsi="Cambria Math"/>
                    <w:lang w:val="et-EE"/>
                  </w:rPr>
                  <m:t>I=</m:t>
                </m:r>
                <m:f>
                  <m:fPr>
                    <m:ctrlPr>
                      <w:rPr>
                        <w:rFonts w:ascii="Cambria Math" w:hAnsi="Cambria Math"/>
                        <w:i/>
                        <w:lang w:val="et-EE"/>
                      </w:rPr>
                    </m:ctrlPr>
                  </m:fPr>
                  <m:num>
                    <m:d>
                      <m:dPr>
                        <m:ctrlPr>
                          <w:rPr>
                            <w:rFonts w:ascii="Cambria Math" w:hAnsi="Cambria Math"/>
                            <w:i/>
                            <w:lang w:val="et-EE"/>
                          </w:rPr>
                        </m:ctrlPr>
                      </m:dPr>
                      <m:e>
                        <m:r>
                          <w:rPr>
                            <w:rFonts w:ascii="Cambria Math" w:hAnsi="Cambria Math"/>
                            <w:lang w:val="et-EE"/>
                          </w:rPr>
                          <m:t>wd</m:t>
                        </m:r>
                      </m:e>
                    </m:d>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2</m:t>
                        </m:r>
                      </m:sup>
                    </m:sSup>
                  </m:num>
                  <m:den>
                    <m:r>
                      <w:rPr>
                        <w:rFonts w:ascii="Cambria Math" w:hAnsi="Cambria Math"/>
                        <w:lang w:val="et-EE"/>
                      </w:rPr>
                      <m:t>12</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w</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C618CE">
      <w:pPr>
        <w:pStyle w:val="N6uetekohane"/>
      </w:pPr>
    </w:p>
    <w:p w:rsidR="00E825B2" w:rsidRDefault="00E825B2" w:rsidP="00C618CE">
      <w:pPr>
        <w:pStyle w:val="N6uetekohane"/>
      </w:pPr>
      <w:r>
        <w:t>Paindejäikus</w:t>
      </w:r>
      <w:r w:rsidR="00E64AE9">
        <w:t xml:space="preserve"> </w:t>
      </w:r>
      <m:oMath>
        <m:acc>
          <m:accPr>
            <m:chr m:val="̅"/>
            <m:ctrlPr>
              <w:rPr>
                <w:rFonts w:ascii="Cambria Math" w:hAnsi="Cambria Math"/>
                <w:i/>
              </w:rPr>
            </m:ctrlPr>
          </m:accPr>
          <m:e>
            <m:r>
              <w:rPr>
                <w:rFonts w:ascii="Cambria Math" w:hAnsi="Cambria Math"/>
              </w:rPr>
              <m:t>B</m:t>
            </m:r>
          </m:e>
        </m:acc>
      </m:oMath>
      <w:r w:rsidR="00E64AE9">
        <w:t xml:space="preserve"> </w:t>
      </w:r>
      <w:r w:rsidR="0097122A">
        <w:t xml:space="preserve">on võrdeline riba laiusega ja </w:t>
      </w:r>
      <w:r>
        <w:t>avaldub seega: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3B5FF8" w:rsidP="00EF4996">
            <w:pPr>
              <w:spacing w:line="360" w:lineRule="auto"/>
              <w:ind w:firstLine="284"/>
              <w:jc w:val="both"/>
              <w:rPr>
                <w:lang w:val="et-EE"/>
              </w:rPr>
            </w:pPr>
            <m:oMathPara>
              <m:oMath>
                <m:acc>
                  <m:accPr>
                    <m:chr m:val="̅"/>
                    <m:ctrlPr>
                      <w:rPr>
                        <w:rFonts w:ascii="Cambria Math" w:hAnsi="Cambria Math"/>
                        <w:i/>
                        <w:lang w:val="et-EE"/>
                      </w:rPr>
                    </m:ctrlPr>
                  </m:accPr>
                  <m:e>
                    <m:r>
                      <w:rPr>
                        <w:rFonts w:ascii="Cambria Math" w:hAnsi="Cambria Math"/>
                        <w:lang w:val="et-EE"/>
                      </w:rPr>
                      <m:t>B</m:t>
                    </m:r>
                  </m:e>
                </m:acc>
                <m:r>
                  <w:rPr>
                    <w:rFonts w:ascii="Cambria Math" w:hAnsi="Cambria Math"/>
                    <w:lang w:val="et-EE"/>
                  </w:rPr>
                  <m:t>=</m:t>
                </m:r>
                <m:f>
                  <m:fPr>
                    <m:ctrlPr>
                      <w:rPr>
                        <w:rFonts w:ascii="Cambria Math" w:hAnsi="Cambria Math"/>
                        <w:i/>
                        <w:lang w:val="et-EE"/>
                      </w:rPr>
                    </m:ctrlPr>
                  </m:fPr>
                  <m:num>
                    <m:r>
                      <w:rPr>
                        <w:rFonts w:ascii="Cambria Math" w:hAnsi="Cambria Math"/>
                        <w:lang w:val="et-EE"/>
                      </w:rPr>
                      <m:t>M</m:t>
                    </m:r>
                  </m:num>
                  <m:den>
                    <m:r>
                      <w:rPr>
                        <w:rFonts w:ascii="Cambria Math" w:hAnsi="Cambria Math"/>
                        <w:lang w:val="et-EE"/>
                      </w:rPr>
                      <m:t>k</m:t>
                    </m:r>
                  </m:den>
                </m:f>
                <m:f>
                  <m:fPr>
                    <m:ctrlPr>
                      <w:rPr>
                        <w:rFonts w:ascii="Cambria Math" w:hAnsi="Cambria Math"/>
                        <w:i/>
                        <w:lang w:val="et-EE"/>
                      </w:rPr>
                    </m:ctrlPr>
                  </m:fPr>
                  <m:num>
                    <m:r>
                      <w:rPr>
                        <w:rFonts w:ascii="Cambria Math" w:hAnsi="Cambria Math"/>
                        <w:lang w:val="et-EE"/>
                      </w:rPr>
                      <m:t>1</m:t>
                    </m:r>
                  </m:num>
                  <m:den>
                    <m:r>
                      <w:rPr>
                        <w:rFonts w:ascii="Cambria Math" w:hAnsi="Cambria Math"/>
                        <w:lang w:val="et-EE"/>
                      </w:rPr>
                      <m:t>w</m:t>
                    </m:r>
                  </m:den>
                </m:f>
                <m:r>
                  <w:rPr>
                    <w:rFonts w:ascii="Cambria Math" w:hAnsi="Cambria Math"/>
                    <w:lang w:val="et-EE"/>
                  </w:rPr>
                  <m:t>=</m:t>
                </m:r>
                <m:f>
                  <m:fPr>
                    <m:ctrlPr>
                      <w:rPr>
                        <w:rFonts w:ascii="Cambria Math" w:hAnsi="Cambria Math"/>
                        <w:i/>
                        <w:lang w:val="et-EE"/>
                      </w:rPr>
                    </m:ctrlPr>
                  </m:fPr>
                  <m:num>
                    <m:r>
                      <w:rPr>
                        <w:rFonts w:ascii="Cambria Math" w:hAnsi="Cambria Math"/>
                        <w:lang w:val="et-EE"/>
                      </w:rPr>
                      <m:t>E</m:t>
                    </m:r>
                    <m:sSup>
                      <m:sSupPr>
                        <m:ctrlPr>
                          <w:rPr>
                            <w:rFonts w:ascii="Cambria Math" w:hAnsi="Cambria Math"/>
                            <w:i/>
                            <w:lang w:val="et-EE"/>
                          </w:rPr>
                        </m:ctrlPr>
                      </m:sSupPr>
                      <m:e>
                        <m:r>
                          <w:rPr>
                            <w:rFonts w:ascii="Cambria Math" w:hAnsi="Cambria Math"/>
                            <w:lang w:val="et-EE"/>
                          </w:rPr>
                          <m:t>d</m:t>
                        </m:r>
                      </m:e>
                      <m:sup>
                        <m:r>
                          <w:rPr>
                            <w:rFonts w:ascii="Cambria Math" w:hAnsi="Cambria Math"/>
                            <w:lang w:val="et-EE"/>
                          </w:rPr>
                          <m:t>3</m:t>
                        </m:r>
                      </m:sup>
                    </m:sSup>
                  </m:num>
                  <m:den>
                    <m:r>
                      <w:rPr>
                        <w:rFonts w:ascii="Cambria Math" w:hAnsi="Cambria Math"/>
                        <w:lang w:val="et-EE"/>
                      </w:rPr>
                      <m:t>12</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825B2" w:rsidRDefault="0097122A" w:rsidP="00C618CE">
      <w:pPr>
        <w:pStyle w:val="N6uetekohane"/>
      </w:pPr>
      <w:r>
        <w:t>E on (komposiit)materjali efektiivne Young´i moodul.</w:t>
      </w:r>
    </w:p>
    <w:p w:rsidR="00990938" w:rsidRPr="00155553" w:rsidRDefault="00990938" w:rsidP="00C618CE">
      <w:pPr>
        <w:pStyle w:val="N6uetekohane"/>
      </w:pPr>
      <w:r>
        <w:t>EAP-del esinev</w:t>
      </w:r>
      <w:ins w:id="403" w:author="a" w:date="2009-05-14T23:39:00Z">
        <w:r w:rsidR="000D74C1">
          <w:t xml:space="preserve">ad </w:t>
        </w:r>
      </w:ins>
      <w:r>
        <w:t xml:space="preserve">viskoelastsed omadused, mida on uuritud </w:t>
      </w:r>
      <w:r w:rsidRPr="005709C2">
        <w:t>artiklites [</w:t>
      </w:r>
      <w:ins w:id="404" w:author="a" w:date="2009-05-18T01:31:00Z">
        <w:r w:rsidR="000C5BEA">
          <w:t>20</w:t>
        </w:r>
      </w:ins>
      <w:r w:rsidRPr="005709C2">
        <w:t>] CP puhul ja [</w:t>
      </w:r>
      <w:ins w:id="405" w:author="a" w:date="2009-05-18T01:31:00Z">
        <w:r w:rsidR="000C5BEA">
          <w:t>7</w:t>
        </w:r>
      </w:ins>
      <w:r w:rsidRPr="005709C2">
        <w:t xml:space="preserve">] IPMC materjali puhul. </w:t>
      </w:r>
      <w:ins w:id="406" w:author="a" w:date="2009-05-14T23:39:00Z">
        <w:r w:rsidR="000D74C1">
          <w:t xml:space="preserve">Viskoelastsed omadused tingivad dünaamilise paindejäikuse (vt alajaotus </w:t>
        </w:r>
      </w:ins>
      <w:ins w:id="407" w:author="a" w:date="2009-05-14T23:40:00Z">
        <w:r w:rsidR="000D74C1">
          <w:t>2.2.4</w:t>
        </w:r>
      </w:ins>
      <w:ins w:id="408" w:author="a" w:date="2009-05-14T23:39:00Z">
        <w:r w:rsidR="000D74C1">
          <w:t>)</w:t>
        </w:r>
      </w:ins>
      <w:ins w:id="409" w:author="a" w:date="2009-05-14T23:40:00Z">
        <w:r w:rsidR="000D74C1">
          <w:t xml:space="preserve">. </w:t>
        </w:r>
      </w:ins>
      <w:ins w:id="410" w:author="a" w:date="2009-05-14T23:41:00Z">
        <w:r w:rsidR="000D74C1">
          <w:t>On katseliselt</w:t>
        </w:r>
        <w:r w:rsidR="000D74C1" w:rsidRPr="005709C2">
          <w:t xml:space="preserve"> </w:t>
        </w:r>
      </w:ins>
      <w:r w:rsidR="00342C04" w:rsidRPr="005709C2">
        <w:t>näida</w:t>
      </w:r>
      <w:ins w:id="411" w:author="a" w:date="2009-05-14T23:41:00Z">
        <w:r w:rsidR="000D74C1">
          <w:t>t</w:t>
        </w:r>
      </w:ins>
      <w:r w:rsidR="00342C04" w:rsidRPr="005709C2">
        <w:t>ud</w:t>
      </w:r>
      <w:ins w:id="412" w:author="a" w:date="2009-05-14T23:42:00Z">
        <w:r w:rsidR="000D74C1">
          <w:t xml:space="preserve"> </w:t>
        </w:r>
      </w:ins>
      <w:ins w:id="413" w:author="a" w:date="2009-05-14T23:41:00Z">
        <w:r w:rsidR="000D74C1" w:rsidRPr="005709C2">
          <w:t>[</w:t>
        </w:r>
      </w:ins>
      <w:ins w:id="414" w:author="a" w:date="2009-05-18T01:31:00Z">
        <w:r w:rsidR="000C5BEA">
          <w:t>7</w:t>
        </w:r>
      </w:ins>
      <w:ins w:id="415" w:author="a" w:date="2009-05-14T23:41:00Z">
        <w:r w:rsidR="000D74C1" w:rsidRPr="005709C2">
          <w:t>]</w:t>
        </w:r>
      </w:ins>
      <w:r w:rsidR="00342C04" w:rsidRPr="005709C2">
        <w:t>, et sagedustel kuni 2</w:t>
      </w:r>
      <w:r w:rsidR="00342C04">
        <w:t xml:space="preserve">0 Hz on viskoelastsus madal. Ka käesolevas töös opereeritakse madalatel (&lt;20Hz) sagedustel, ning seega </w:t>
      </w:r>
      <w:ins w:id="416" w:author="a" w:date="2009-05-14T23:35:00Z">
        <w:r w:rsidR="00E64B55">
          <w:t xml:space="preserve">on võimalik mudelit lihtsustada, võttes </w:t>
        </w:r>
      </w:ins>
      <w:r w:rsidR="00342C04">
        <w:t>paindejäikuse konstandiks kogu mõõtepiirkonnas.</w:t>
      </w:r>
    </w:p>
    <w:p w:rsidR="00CE1B82" w:rsidRDefault="00CE1B82" w:rsidP="00CE1B82">
      <w:pPr>
        <w:pStyle w:val="Heading3"/>
        <w:rPr>
          <w:lang w:val="et-EE"/>
        </w:rPr>
      </w:pPr>
      <w:bookmarkStart w:id="417" w:name="_Toc229061871"/>
      <w:r>
        <w:rPr>
          <w:lang w:val="et-EE"/>
        </w:rPr>
        <w:t>Normaliseeritud elektriline impedants</w:t>
      </w:r>
      <w:bookmarkEnd w:id="417"/>
    </w:p>
    <w:p w:rsidR="00CE1B82" w:rsidRDefault="0084762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EAP materjali elektrilise impedantsi </w:t>
      </w:r>
      <m:oMath>
        <m:acc>
          <m:accPr>
            <m:chr m:val="̅"/>
            <m:ctrlPr>
              <w:rPr>
                <w:rFonts w:ascii="Cambria Math" w:hAnsi="Cambria Math"/>
                <w:i/>
                <w:sz w:val="24"/>
                <w:szCs w:val="24"/>
                <w:lang w:val="et-EE"/>
              </w:rPr>
            </m:ctrlPr>
          </m:accPr>
          <m:e>
            <m:r>
              <w:rPr>
                <w:rFonts w:ascii="Cambria Math" w:hAnsi="Cambria Math"/>
                <w:sz w:val="24"/>
                <w:szCs w:val="24"/>
                <w:lang w:val="et-EE"/>
              </w:rPr>
              <m:t>Z</m:t>
            </m:r>
          </m:e>
        </m:acc>
        <m:r>
          <w:rPr>
            <w:rFonts w:ascii="Cambria Math" w:hAnsi="Cambria Math"/>
            <w:sz w:val="24"/>
            <w:szCs w:val="24"/>
            <w:lang w:val="et-EE"/>
          </w:rPr>
          <m:t>(s)</m:t>
        </m:r>
      </m:oMath>
      <w:r>
        <w:rPr>
          <w:rFonts w:ascii="Times New Roman" w:hAnsi="Times New Roman"/>
          <w:sz w:val="24"/>
          <w:szCs w:val="24"/>
          <w:lang w:val="et-EE"/>
        </w:rPr>
        <w:t xml:space="preserve"> mudelis on eeldatud, et materjali läbiv vool I(s) on </w:t>
      </w:r>
      <w:r w:rsidR="00913DCC">
        <w:rPr>
          <w:rFonts w:ascii="Times New Roman" w:hAnsi="Times New Roman"/>
          <w:sz w:val="24"/>
          <w:szCs w:val="24"/>
          <w:lang w:val="et-EE"/>
        </w:rPr>
        <w:t>võrdeline</w:t>
      </w:r>
      <w:r>
        <w:rPr>
          <w:rFonts w:ascii="Times New Roman" w:hAnsi="Times New Roman"/>
          <w:sz w:val="24"/>
          <w:szCs w:val="24"/>
          <w:lang w:val="et-EE"/>
        </w:rPr>
        <w:t xml:space="preserve"> pingega U(s)</w:t>
      </w:r>
      <w:r w:rsidR="00661119">
        <w:rPr>
          <w:rFonts w:ascii="Times New Roman" w:hAnsi="Times New Roman"/>
          <w:sz w:val="24"/>
          <w:szCs w:val="24"/>
          <w:lang w:val="et-EE"/>
        </w:rPr>
        <w:t xml:space="preserve"> ning pöördvõrdeline riba pindalaga</w:t>
      </w:r>
      <w:r>
        <w:rPr>
          <w:rFonts w:ascii="Times New Roman" w:hAnsi="Times New Roman"/>
          <w:sz w:val="24"/>
          <w:szCs w:val="24"/>
          <w:lang w:val="et-EE"/>
        </w:rPr>
        <w:t xml:space="preserve">. </w:t>
      </w:r>
      <w:r w:rsidR="00661119">
        <w:rPr>
          <w:rFonts w:ascii="Times New Roman" w:hAnsi="Times New Roman"/>
          <w:sz w:val="24"/>
          <w:szCs w:val="24"/>
          <w:lang w:val="et-EE"/>
        </w:rPr>
        <w:t>Saame järgmise valemi: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3B5FF8"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A</m:t>
                    </m:r>
                  </m:num>
                  <m:den>
                    <m:r>
                      <w:rPr>
                        <w:rFonts w:ascii="Cambria Math" w:hAnsi="Cambria Math"/>
                        <w:sz w:val="24"/>
                        <w:szCs w:val="24"/>
                        <w:lang w:val="et-EE"/>
                      </w:rPr>
                      <m:t>I(s)</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123B52">
      <w:pPr>
        <w:spacing w:line="360" w:lineRule="auto"/>
        <w:ind w:firstLine="284"/>
        <w:jc w:val="both"/>
        <w:rPr>
          <w:rFonts w:ascii="Times New Roman" w:hAnsi="Times New Roman"/>
          <w:sz w:val="24"/>
          <w:szCs w:val="24"/>
          <w:lang w:val="et-EE"/>
        </w:rPr>
      </w:pPr>
    </w:p>
    <w:p w:rsidR="00661119" w:rsidRDefault="00661119"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Mudelis on eeldatud pinnaelektroodide ideaalset juhtivust.</w:t>
      </w:r>
    </w:p>
    <w:p w:rsidR="00E61437" w:rsidRDefault="00E61437" w:rsidP="00E61437">
      <w:pPr>
        <w:pStyle w:val="Heading3"/>
        <w:rPr>
          <w:lang w:val="et-EE"/>
        </w:rPr>
      </w:pPr>
      <w:bookmarkStart w:id="418" w:name="_Toc229061872"/>
      <w:r>
        <w:rPr>
          <w:lang w:val="et-EE"/>
        </w:rPr>
        <w:t>Algkõverus</w:t>
      </w:r>
      <w:bookmarkEnd w:id="418"/>
    </w:p>
    <w:p w:rsidR="00E61437" w:rsidRPr="00E61437" w:rsidRDefault="00E61437" w:rsidP="00E61437">
      <w:pPr>
        <w:pStyle w:val="N6uetekohane"/>
      </w:pPr>
      <w:r>
        <w:t xml:space="preserve">Materjali valmistamise metoodikast tingitult ei ole saadav komposiitmaterjal vabas olekus kunagi ideaalselt sirge, vaid esineb ühes ja kindlas suunas algne kõverus. Käesolevas töös tähistame seda </w:t>
      </w:r>
      <m:oMath>
        <m:sSub>
          <m:sSubPr>
            <m:ctrlPr>
              <w:rPr>
                <w:rFonts w:ascii="Cambria Math" w:hAnsi="Cambria Math"/>
                <w:i/>
              </w:rPr>
            </m:ctrlPr>
          </m:sSubPr>
          <m:e>
            <m:r>
              <w:rPr>
                <w:rFonts w:ascii="Cambria Math" w:hAnsi="Cambria Math"/>
              </w:rPr>
              <m:t>k</m:t>
            </m:r>
          </m:e>
          <m:sub>
            <m:r>
              <w:rPr>
                <w:rFonts w:ascii="Cambria Math" w:hAnsi="Cambria Math"/>
              </w:rPr>
              <m:t>0</m:t>
            </m:r>
          </m:sub>
        </m:sSub>
      </m:oMath>
      <w:r>
        <w:t>-na.</w:t>
      </w:r>
    </w:p>
    <w:p w:rsidR="00C45108" w:rsidRDefault="00C45108" w:rsidP="00123B52">
      <w:pPr>
        <w:pStyle w:val="Heading2"/>
      </w:pPr>
      <w:bookmarkStart w:id="419" w:name="_Toc229061873"/>
      <w:r>
        <w:lastRenderedPageBreak/>
        <w:t xml:space="preserve">Mudeli </w:t>
      </w:r>
      <w:r w:rsidR="00ED2E3C">
        <w:t>kirjeldus</w:t>
      </w:r>
      <w:bookmarkEnd w:id="419"/>
    </w:p>
    <w:p w:rsidR="00ED2E3C" w:rsidRDefault="00ED2E3C" w:rsidP="00ED2E3C">
      <w:pPr>
        <w:pStyle w:val="N6uetekohane"/>
      </w:pPr>
      <w:r>
        <w:t xml:space="preserve">Mudeli võib jagada kaheks – elektriliseks ja elektromehhaaniliseks. Nende seos selgub jooniselt </w:t>
      </w:r>
      <w:r w:rsidR="00D93F45">
        <w:t>7</w:t>
      </w:r>
      <w: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4"/>
      </w:tblGrid>
      <w:tr w:rsidR="00ED2E3C" w:rsidTr="00C71216">
        <w:tc>
          <w:tcPr>
            <w:tcW w:w="7654" w:type="dxa"/>
          </w:tcPr>
          <w:p w:rsidR="00ED2E3C" w:rsidRDefault="00ED2E3C" w:rsidP="00ED2E3C">
            <w:pPr>
              <w:pStyle w:val="N6uetekohane"/>
              <w:ind w:firstLine="0"/>
              <w:jc w:val="center"/>
            </w:pPr>
            <w:r>
              <w:rPr>
                <w:noProof/>
                <w:lang w:val="en-US"/>
              </w:rPr>
              <w:drawing>
                <wp:inline distT="0" distB="0" distL="0" distR="0">
                  <wp:extent cx="4406301" cy="1512895"/>
                  <wp:effectExtent l="19050" t="0" r="0" b="0"/>
                  <wp:docPr id="72" name="Picture 72" descr="C:\mag\ylekan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mag\ylekanne1.png"/>
                          <pic:cNvPicPr>
                            <a:picLocks noChangeAspect="1" noChangeArrowheads="1"/>
                          </pic:cNvPicPr>
                        </pic:nvPicPr>
                        <pic:blipFill>
                          <a:blip r:embed="rId18"/>
                          <a:srcRect/>
                          <a:stretch>
                            <a:fillRect/>
                          </a:stretch>
                        </pic:blipFill>
                        <pic:spPr bwMode="auto">
                          <a:xfrm>
                            <a:off x="0" y="0"/>
                            <a:ext cx="4405792" cy="1512720"/>
                          </a:xfrm>
                          <a:prstGeom prst="rect">
                            <a:avLst/>
                          </a:prstGeom>
                          <a:noFill/>
                          <a:ln w="9525">
                            <a:noFill/>
                            <a:miter lim="800000"/>
                            <a:headEnd/>
                            <a:tailEnd/>
                          </a:ln>
                        </pic:spPr>
                      </pic:pic>
                    </a:graphicData>
                  </a:graphic>
                </wp:inline>
              </w:drawing>
            </w:r>
          </w:p>
        </w:tc>
      </w:tr>
      <w:tr w:rsidR="00ED2E3C" w:rsidRPr="00931204" w:rsidTr="00C71216">
        <w:tc>
          <w:tcPr>
            <w:tcW w:w="7654" w:type="dxa"/>
          </w:tcPr>
          <w:p w:rsidR="00ED2E3C" w:rsidRPr="00DF34FD" w:rsidRDefault="00C71216" w:rsidP="00D93F45">
            <w:pPr>
              <w:pStyle w:val="Joonis"/>
              <w:rPr>
                <w:lang w:val="sv-SE"/>
              </w:rPr>
            </w:pPr>
            <w:r w:rsidRPr="00DF34FD">
              <w:rPr>
                <w:b/>
                <w:lang w:val="sv-SE"/>
              </w:rPr>
              <w:t xml:space="preserve">Joonis </w:t>
            </w:r>
            <w:r w:rsidR="00D93F45">
              <w:rPr>
                <w:b/>
              </w:rPr>
              <w:t>7</w:t>
            </w:r>
            <w:r w:rsidRPr="00DF34FD">
              <w:rPr>
                <w:b/>
                <w:lang w:val="sv-SE"/>
              </w:rPr>
              <w:t>.</w:t>
            </w:r>
            <w:r w:rsidRPr="00DF34FD">
              <w:rPr>
                <w:lang w:val="sv-SE"/>
              </w:rPr>
              <w:t xml:space="preserve"> </w:t>
            </w:r>
            <w:r w:rsidR="00ED2E3C" w:rsidRPr="00DF34FD">
              <w:rPr>
                <w:lang w:val="sv-SE"/>
              </w:rPr>
              <w:t>Elektriline ja elektromehhaaniline mudel</w:t>
            </w:r>
          </w:p>
        </w:tc>
      </w:tr>
    </w:tbl>
    <w:p w:rsidR="00F16A2D" w:rsidRDefault="00ED2E3C" w:rsidP="00F16A2D">
      <w:pPr>
        <w:pStyle w:val="Heading3"/>
        <w:rPr>
          <w:lang w:val="et-EE"/>
        </w:rPr>
      </w:pPr>
      <w:bookmarkStart w:id="420" w:name="_Toc229061874"/>
      <w:r>
        <w:rPr>
          <w:lang w:val="et-EE"/>
        </w:rPr>
        <w:t>Elektrom</w:t>
      </w:r>
      <w:r w:rsidR="00F16A2D">
        <w:rPr>
          <w:lang w:val="et-EE"/>
        </w:rPr>
        <w:t>ehhaaniline mudel</w:t>
      </w:r>
      <w:r>
        <w:rPr>
          <w:lang w:val="et-EE"/>
        </w:rPr>
        <w:t xml:space="preserve"> ja süsteemi geomeetria</w:t>
      </w:r>
      <w:bookmarkEnd w:id="420"/>
    </w:p>
    <w:p w:rsidR="0001716A" w:rsidRDefault="00123B52" w:rsidP="004A2A65">
      <w:pPr>
        <w:pStyle w:val="N6uetekohane"/>
      </w:pPr>
      <w:r>
        <w:t>Käesolevas töös käsitletakse aktuaatorit, mis koosneb EAP (IPMC) materjalist ning jäigast pikendusest</w:t>
      </w:r>
      <w:r w:rsidR="00020D39">
        <w:t xml:space="preserve"> (vt joonis </w:t>
      </w:r>
      <w:r w:rsidR="00D93F45">
        <w:t>8</w:t>
      </w:r>
      <w:r w:rsidR="00020D39">
        <w:t>)</w:t>
      </w:r>
      <w:r>
        <w:t xml:space="preserve">. </w:t>
      </w:r>
      <w:r w:rsidR="0001716A">
        <w:t xml:space="preserve">Jäiga pikendusega IPMC aktuaatori </w:t>
      </w:r>
      <w:r w:rsidR="00913DCC">
        <w:t xml:space="preserve">mõistet </w:t>
      </w:r>
      <w:r w:rsidR="0001716A">
        <w:t xml:space="preserve">on pikemalt analüüsitud alajaotuses </w:t>
      </w:r>
      <w:r w:rsidR="00020D39">
        <w:t>2.3</w:t>
      </w:r>
      <w:r w:rsidR="0001716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C71216" w:rsidTr="006832E5">
        <w:tc>
          <w:tcPr>
            <w:tcW w:w="9243" w:type="dxa"/>
          </w:tcPr>
          <w:p w:rsidR="00C71216" w:rsidRDefault="00C71216" w:rsidP="006832E5">
            <w:pPr>
              <w:spacing w:line="360" w:lineRule="auto"/>
              <w:jc w:val="center"/>
              <w:rPr>
                <w:rFonts w:ascii="Times New Roman" w:hAnsi="Times New Roman"/>
                <w:sz w:val="24"/>
                <w:szCs w:val="24"/>
                <w:lang w:val="et-EE"/>
              </w:rPr>
            </w:pPr>
            <w:r w:rsidRPr="00563D48">
              <w:rPr>
                <w:rFonts w:ascii="Times New Roman" w:hAnsi="Times New Roman"/>
                <w:noProof/>
                <w:sz w:val="24"/>
                <w:szCs w:val="24"/>
              </w:rPr>
              <w:drawing>
                <wp:inline distT="0" distB="0" distL="0" distR="0">
                  <wp:extent cx="3957728" cy="3648974"/>
                  <wp:effectExtent l="19050" t="0" r="4672" b="0"/>
                  <wp:docPr id="22"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9" cstate="print"/>
                          <a:srcRect/>
                          <a:stretch>
                            <a:fillRect/>
                          </a:stretch>
                        </pic:blipFill>
                        <pic:spPr bwMode="auto">
                          <a:xfrm>
                            <a:off x="0" y="0"/>
                            <a:ext cx="3958127" cy="3649342"/>
                          </a:xfrm>
                          <a:prstGeom prst="rect">
                            <a:avLst/>
                          </a:prstGeom>
                          <a:noFill/>
                          <a:ln w="9525">
                            <a:noFill/>
                            <a:miter lim="800000"/>
                            <a:headEnd/>
                            <a:tailEnd/>
                          </a:ln>
                          <a:effectLst/>
                        </pic:spPr>
                      </pic:pic>
                    </a:graphicData>
                  </a:graphic>
                </wp:inline>
              </w:drawing>
            </w:r>
          </w:p>
        </w:tc>
      </w:tr>
      <w:tr w:rsidR="00C71216" w:rsidRPr="00C71216" w:rsidTr="006832E5">
        <w:tc>
          <w:tcPr>
            <w:tcW w:w="9243" w:type="dxa"/>
          </w:tcPr>
          <w:p w:rsidR="00C71216" w:rsidRPr="00C71216" w:rsidRDefault="00C71216" w:rsidP="00D93F45">
            <w:pPr>
              <w:pStyle w:val="Joonis"/>
              <w:rPr>
                <w:rFonts w:ascii="Calibri" w:hAnsi="Calibri"/>
                <w:sz w:val="18"/>
              </w:rPr>
            </w:pPr>
            <w:r w:rsidRPr="00C71216">
              <w:rPr>
                <w:b/>
              </w:rPr>
              <w:t xml:space="preserve">Joonis </w:t>
            </w:r>
            <w:r w:rsidR="00D93F45">
              <w:rPr>
                <w:b/>
              </w:rPr>
              <w:t>8</w:t>
            </w:r>
            <w:r w:rsidRPr="00C71216">
              <w:rPr>
                <w:b/>
              </w:rPr>
              <w:t>.</w:t>
            </w:r>
            <w:r>
              <w:t xml:space="preserve"> </w:t>
            </w:r>
            <w:r>
              <w:rPr>
                <w:szCs w:val="24"/>
                <w:lang w:val="et-EE"/>
              </w:rPr>
              <w:t>Mudeli geomeetria.</w:t>
            </w:r>
          </w:p>
        </w:tc>
      </w:tr>
    </w:tbl>
    <w:p w:rsidR="000C4CC6" w:rsidRDefault="008374DA" w:rsidP="004A2A65">
      <w:pPr>
        <w:pStyle w:val="N6uetekohane"/>
      </w:pPr>
      <w:r>
        <w:lastRenderedPageBreak/>
        <w:t xml:space="preserve">Juhul, kui pikenduse pikkus on palju suurem EAP (IPMC) vabast </w:t>
      </w:r>
      <w:r w:rsidRPr="005709C2">
        <w:t>pikkusest</w:t>
      </w:r>
      <w:r w:rsidR="000C4CC6" w:rsidRPr="005709C2">
        <w:t xml:space="preserve"> (l)</w:t>
      </w:r>
      <w:r w:rsidRPr="005709C2">
        <w:t>,</w:t>
      </w:r>
      <w:r>
        <w:t xml:space="preserve"> võib täiturit piisava täpsusega kirjeldada kui hinge, mis liigub kindla pöördetelje ümber [</w:t>
      </w:r>
      <w:r w:rsidR="000C5BEA">
        <w:t>10</w:t>
      </w:r>
      <w:r>
        <w:t xml:space="preserve">]. Käesolevas töös on (kujuteldava) pöördetelje asukohaks võetud punkt poole EAP (IPMC) vaba pikkuse </w:t>
      </w:r>
      <w:r w:rsidRPr="005709C2">
        <w:t xml:space="preserve">kaugusel </w:t>
      </w:r>
      <w:r w:rsidR="000C4CC6" w:rsidRPr="005709C2">
        <w:t>(</w:t>
      </w:r>
      <m:oMath>
        <m:f>
          <m:fPr>
            <m:ctrlPr>
              <w:rPr>
                <w:rFonts w:ascii="Cambria Math" w:hAnsi="Cambria Math"/>
                <w:i/>
              </w:rPr>
            </m:ctrlPr>
          </m:fPr>
          <m:num>
            <m:r>
              <w:rPr>
                <w:rFonts w:ascii="Cambria Math" w:hAnsi="Cambria Math"/>
              </w:rPr>
              <m:t>l</m:t>
            </m:r>
          </m:num>
          <m:den>
            <m:r>
              <w:rPr>
                <w:rFonts w:ascii="Cambria Math" w:hAnsi="Cambria Math"/>
              </w:rPr>
              <m:t>2</m:t>
            </m:r>
          </m:den>
        </m:f>
      </m:oMath>
      <w:r w:rsidR="000C4CC6" w:rsidRPr="005709C2">
        <w:t>)</w:t>
      </w:r>
      <w:r w:rsidRPr="005709C2">
        <w:t xml:space="preserve"> kinnituspunkti</w:t>
      </w:r>
      <w:r>
        <w:t xml:space="preserve"> ees (</w:t>
      </w:r>
      <w:r w:rsidR="00AA4D66">
        <w:t xml:space="preserve">vt. </w:t>
      </w:r>
      <w:r>
        <w:t xml:space="preserve">joonis </w:t>
      </w:r>
      <w:r w:rsidR="00D93F45">
        <w:t>8</w:t>
      </w:r>
      <w:r>
        <w:t xml:space="preserve">). </w:t>
      </w:r>
      <w:r w:rsidR="000C4CC6">
        <w:t xml:space="preserve">Jõudu rakendatakse/mõõdetakse pikenduse punktis, mis asub </w:t>
      </w:r>
      <w:r w:rsidR="000C4CC6" w:rsidRPr="005709C2">
        <w:t>kaugusel R pöördeteljest</w:t>
      </w:r>
      <w:r w:rsidR="000C4CC6">
        <w:t xml:space="preserve">. Lõiku R võib nimetada täituri õlaks. </w:t>
      </w:r>
      <w:r w:rsidR="00AA4D66">
        <w:t>K</w:t>
      </w:r>
      <w:r w:rsidR="000C4CC6">
        <w:t xml:space="preserve">äesolevas mudelis rakendatakse/mõõdetakse jõudu risti täituri õlaga, kusjuures pikendus ja täituri õlg ei pruugi olla täpselt paralleelsed. </w:t>
      </w:r>
      <w:r w:rsidR="000C4CC6" w:rsidRPr="005709C2">
        <w:t xml:space="preserve">Paindenurga </w:t>
      </w:r>
      <m:oMath>
        <m:acc>
          <m:accPr>
            <m:ctrlPr>
              <w:rPr>
                <w:rFonts w:ascii="Cambria Math" w:hAnsi="Cambria Math"/>
                <w:i/>
              </w:rPr>
            </m:ctrlPr>
          </m:accPr>
          <m:e>
            <m:r>
              <w:rPr>
                <w:rFonts w:ascii="Cambria Math" w:hAnsi="Cambria Math"/>
              </w:rPr>
              <m:t>α</m:t>
            </m:r>
          </m:e>
        </m:acc>
      </m:oMath>
      <w:r w:rsidR="000C4CC6" w:rsidRPr="005709C2">
        <w:t>(s) korral</w:t>
      </w:r>
      <w:r w:rsidR="000C4CC6">
        <w:t xml:space="preserve"> omab EAP(IPMC) riba </w:t>
      </w:r>
      <w:r w:rsidR="0074124E">
        <w:t xml:space="preserve">konstantset </w:t>
      </w:r>
      <w:r w:rsidR="000C4CC6" w:rsidRPr="005709C2">
        <w:t xml:space="preserve">kõverust </w:t>
      </w:r>
      <m:oMath>
        <m:r>
          <w:rPr>
            <w:rFonts w:ascii="Cambria Math" w:hAnsi="Cambria Math"/>
          </w:rPr>
          <m:t>k=</m:t>
        </m:r>
        <m:f>
          <m:fPr>
            <m:ctrlPr>
              <w:rPr>
                <w:rFonts w:ascii="Cambria Math" w:hAnsi="Cambria Math"/>
                <w:i/>
              </w:rPr>
            </m:ctrlPr>
          </m:fPr>
          <m:num>
            <m:r>
              <w:rPr>
                <w:rFonts w:ascii="Cambria Math" w:hAnsi="Cambria Math"/>
              </w:rPr>
              <m:t>1</m:t>
            </m:r>
          </m:num>
          <m:den>
            <m:acc>
              <m:accPr>
                <m:ctrlPr>
                  <w:rPr>
                    <w:rFonts w:ascii="Cambria Math" w:hAnsi="Cambria Math"/>
                    <w:i/>
                  </w:rPr>
                </m:ctrlPr>
              </m:accPr>
              <m:e>
                <m:r>
                  <w:rPr>
                    <w:rFonts w:ascii="Cambria Math" w:hAnsi="Cambria Math"/>
                  </w:rPr>
                  <m:t>α</m:t>
                </m:r>
              </m:e>
            </m:acc>
            <m:r>
              <w:rPr>
                <w:rFonts w:ascii="Cambria Math" w:hAnsi="Cambria Math"/>
              </w:rPr>
              <m:t>(s)</m:t>
            </m:r>
          </m:den>
        </m:f>
      </m:oMath>
      <w:r w:rsidR="000C4CC6" w:rsidRPr="005709C2">
        <w:t>.</w:t>
      </w:r>
    </w:p>
    <w:p w:rsidR="008374DA" w:rsidRDefault="006F4B1A" w:rsidP="00563D48">
      <w:pPr>
        <w:pStyle w:val="N6uetekohane"/>
      </w:pPr>
      <w:r>
        <w:t>Eeldame, et</w:t>
      </w:r>
      <w:r w:rsidR="00030151">
        <w:t xml:space="preserve"> </w:t>
      </w:r>
      <w:r>
        <w:t xml:space="preserve">pinge pinnalektroodide ulatuses on ühtlane ning sellest tulenevalt </w:t>
      </w:r>
      <w:r w:rsidR="00563D48">
        <w:t>elektriliselt indutseeritud paindemoment</w:t>
      </w:r>
      <w:r w:rsidR="00030151">
        <w:t xml:space="preserve"> (M</w:t>
      </w:r>
      <w:r w:rsidR="00030151" w:rsidRPr="00030151">
        <w:rPr>
          <w:vertAlign w:val="subscript"/>
        </w:rPr>
        <w:t>e</w:t>
      </w:r>
      <w:r w:rsidR="00030151">
        <w:t>) on konstantne kogu riba ulatuses</w:t>
      </w:r>
      <w:r>
        <w:t>.</w:t>
      </w:r>
      <w:r w:rsidR="00030151">
        <w:t xml:space="preserve"> </w:t>
      </w:r>
      <w:r>
        <w:t>K</w:t>
      </w:r>
      <w:r w:rsidR="00030151">
        <w:t>asutades eeldust, et välise jõu poolt tekitatud paindemoment (</w:t>
      </w:r>
      <m:oMath>
        <m:acc>
          <m:accPr>
            <m:chr m:val="̅"/>
            <m:ctrlPr>
              <w:rPr>
                <w:rFonts w:ascii="Cambria Math" w:hAnsi="Cambria Math"/>
                <w:i/>
              </w:rPr>
            </m:ctrlPr>
          </m:accPr>
          <m:e>
            <m:r>
              <w:rPr>
                <w:rFonts w:ascii="Cambria Math" w:hAnsi="Cambria Math"/>
              </w:rPr>
              <m:t>M</m:t>
            </m:r>
          </m:e>
        </m:acc>
      </m:oMath>
      <w:r w:rsidR="00030151">
        <w:t>) on võrdne paindemomendiga painduva osa keskpunktis, kehtib järgmine seos [</w:t>
      </w:r>
      <w:r w:rsidR="000C5BEA">
        <w:t>10</w:t>
      </w:r>
      <w:r w:rsidR="0003015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3B5FF8" w:rsidP="00EF4996">
            <w:pPr>
              <w:spacing w:line="360" w:lineRule="auto"/>
              <w:ind w:firstLine="284"/>
              <w:jc w:val="both"/>
              <w:rPr>
                <w:rFonts w:ascii="Times New Roman" w:hAnsi="Times New Roman"/>
                <w:sz w:val="24"/>
                <w:szCs w:val="24"/>
              </w:rPr>
            </w:pPr>
            <m:oMathPara>
              <m:oMath>
                <m:acc>
                  <m:accPr>
                    <m:ctrlPr>
                      <w:rPr>
                        <w:rFonts w:ascii="Cambria Math" w:hAnsi="Cambria Math"/>
                        <w:i/>
                        <w:sz w:val="24"/>
                        <w:szCs w:val="24"/>
                      </w:rPr>
                    </m:ctrlPr>
                  </m:accPr>
                  <m:e>
                    <m:r>
                      <w:rPr>
                        <w:rFonts w:ascii="Cambria Math" w:hAnsi="Cambria Math"/>
                        <w:sz w:val="24"/>
                        <w:szCs w:val="24"/>
                      </w:rPr>
                      <m:t>α</m:t>
                    </m:r>
                  </m:e>
                </m:acc>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α</m:t>
                        </m:r>
                      </m:e>
                    </m:acc>
                  </m:e>
                  <m:sub>
                    <m:r>
                      <w:rPr>
                        <w:rFonts w:ascii="Cambria Math" w:hAnsi="Cambria Math"/>
                        <w:sz w:val="24"/>
                        <w:szCs w:val="24"/>
                      </w:rPr>
                      <m:t>0</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l*(</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e</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m:t>
                        </m:r>
                      </m:e>
                    </m:acc>
                    <m:r>
                      <w:rPr>
                        <w:rFonts w:ascii="Cambria Math" w:hAnsi="Cambria Math"/>
                        <w:sz w:val="24"/>
                        <w:szCs w:val="24"/>
                      </w:rPr>
                      <m:t>)</m:t>
                    </m:r>
                  </m:num>
                  <m:den>
                    <m:acc>
                      <m:accPr>
                        <m:ctrlPr>
                          <w:rPr>
                            <w:rFonts w:ascii="Cambria Math" w:hAnsi="Cambria Math"/>
                            <w:i/>
                            <w:sz w:val="24"/>
                            <w:szCs w:val="24"/>
                          </w:rPr>
                        </m:ctrlPr>
                      </m:accPr>
                      <m:e>
                        <m:r>
                          <w:rPr>
                            <w:rFonts w:ascii="Cambria Math" w:hAnsi="Cambria Math"/>
                            <w:sz w:val="24"/>
                            <w:szCs w:val="24"/>
                          </w:rPr>
                          <m:t>B</m:t>
                        </m:r>
                      </m:e>
                    </m:acc>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bookmarkStart w:id="421" w:name="_Ref229487901"/>
          </w:p>
        </w:tc>
        <w:bookmarkEnd w:id="421"/>
      </w:tr>
    </w:tbl>
    <w:p w:rsidR="00EF4996" w:rsidRPr="00030151" w:rsidRDefault="00EF4996" w:rsidP="00563D48">
      <w:pPr>
        <w:pStyle w:val="N6uetekohane"/>
      </w:pPr>
    </w:p>
    <w:p w:rsidR="0074124E" w:rsidRPr="008A74DD" w:rsidRDefault="003B5FF8" w:rsidP="00123B52">
      <w:pPr>
        <w:spacing w:line="360" w:lineRule="auto"/>
        <w:ind w:firstLine="284"/>
        <w:jc w:val="both"/>
        <w:rPr>
          <w:rFonts w:ascii="Times New Roman" w:hAnsi="Times New Roman"/>
          <w:sz w:val="24"/>
          <w:szCs w:val="24"/>
          <w:lang w:val="et-EE"/>
        </w:rPr>
      </w:pPr>
      <m:oMath>
        <m:acc>
          <m:accPr>
            <m:ctrlPr>
              <w:rPr>
                <w:rFonts w:ascii="Cambria Math" w:hAnsi="Cambria Math"/>
                <w:i/>
                <w:sz w:val="24"/>
                <w:szCs w:val="24"/>
                <w:lang w:val="et-EE"/>
              </w:rPr>
            </m:ctrlPr>
          </m:accPr>
          <m:e>
            <m:r>
              <w:rPr>
                <w:rFonts w:ascii="Cambria Math" w:hAnsi="Cambria Math"/>
                <w:sz w:val="24"/>
                <w:szCs w:val="24"/>
                <w:lang w:val="et-EE"/>
              </w:rPr>
              <m:t>α</m:t>
            </m:r>
          </m:e>
        </m:acc>
      </m:oMath>
      <w:r w:rsidR="00030151" w:rsidRPr="008A74DD">
        <w:rPr>
          <w:rFonts w:ascii="Times New Roman" w:hAnsi="Times New Roman"/>
          <w:sz w:val="24"/>
          <w:szCs w:val="24"/>
          <w:lang w:val="et-EE"/>
        </w:rPr>
        <w:t xml:space="preserve"> on paindenurk</w:t>
      </w:r>
      <w:r w:rsidR="00002692" w:rsidRPr="008A74DD">
        <w:rPr>
          <w:rFonts w:ascii="Times New Roman" w:hAnsi="Times New Roman"/>
          <w:sz w:val="24"/>
          <w:szCs w:val="24"/>
          <w:lang w:val="et-EE"/>
        </w:rPr>
        <w:t xml:space="preserve">; </w:t>
      </w:r>
      <m:oMath>
        <m:sSub>
          <m:sSubPr>
            <m:ctrlPr>
              <w:rPr>
                <w:rFonts w:ascii="Cambria Math" w:hAnsi="Cambria Math"/>
                <w:i/>
                <w:sz w:val="24"/>
                <w:szCs w:val="24"/>
                <w:lang w:val="et-EE"/>
              </w:rPr>
            </m:ctrlPr>
          </m:sSubPr>
          <m:e>
            <m:acc>
              <m:accPr>
                <m:ctrlPr>
                  <w:rPr>
                    <w:rFonts w:ascii="Cambria Math" w:hAnsi="Cambria Math"/>
                    <w:i/>
                    <w:sz w:val="24"/>
                    <w:szCs w:val="24"/>
                    <w:lang w:val="et-EE"/>
                  </w:rPr>
                </m:ctrlPr>
              </m:accPr>
              <m:e>
                <m:r>
                  <w:rPr>
                    <w:rFonts w:ascii="Cambria Math" w:hAnsi="Cambria Math"/>
                    <w:sz w:val="24"/>
                    <w:szCs w:val="24"/>
                    <w:lang w:val="et-EE"/>
                  </w:rPr>
                  <m:t>α</m:t>
                </m:r>
              </m:e>
            </m:acc>
          </m:e>
          <m:sub>
            <m:r>
              <w:rPr>
                <w:rFonts w:ascii="Cambria Math" w:hAnsi="Cambria Math"/>
                <w:sz w:val="24"/>
                <w:szCs w:val="24"/>
                <w:lang w:val="et-EE"/>
              </w:rPr>
              <m:t>0</m:t>
            </m:r>
          </m:sub>
        </m:sSub>
      </m:oMath>
      <w:r w:rsidR="00002692" w:rsidRPr="008A74DD">
        <w:rPr>
          <w:rFonts w:ascii="Times New Roman" w:hAnsi="Times New Roman"/>
          <w:sz w:val="24"/>
          <w:szCs w:val="24"/>
          <w:lang w:val="et-EE"/>
        </w:rPr>
        <w:t xml:space="preserve"> on paindenurk nullasendis; B on paindejäikus.</w:t>
      </w:r>
    </w:p>
    <w:p w:rsidR="006C799B" w:rsidRDefault="000A76BA"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Käesolevas mudelis võib lähendada: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Default="003B5FF8" w:rsidP="00EF4996">
            <w:pPr>
              <w:spacing w:line="360" w:lineRule="auto"/>
              <w:ind w:firstLine="284"/>
              <w:jc w:val="both"/>
              <w:rPr>
                <w:rFonts w:ascii="Times New Roman" w:hAnsi="Times New Roman"/>
                <w:sz w:val="24"/>
                <w:szCs w:val="24"/>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M</m:t>
                    </m:r>
                  </m:e>
                </m:acc>
                <m:r>
                  <w:rPr>
                    <w:rFonts w:ascii="Cambria Math" w:hAnsi="Cambria Math"/>
                    <w:sz w:val="24"/>
                    <w:szCs w:val="24"/>
                    <w:lang w:val="et-EE"/>
                  </w:rPr>
                  <m:t>=-R*F(s)</m:t>
                </m:r>
              </m:oMath>
            </m:oMathPara>
          </w:p>
          <w:p w:rsidR="00EF4996" w:rsidRPr="00EF4996" w:rsidRDefault="003B5FF8" w:rsidP="00EF4996">
            <w:pPr>
              <w:spacing w:line="360" w:lineRule="auto"/>
              <w:ind w:firstLine="284"/>
              <w:jc w:val="both"/>
              <w:rPr>
                <w:rFonts w:ascii="Times New Roman" w:hAnsi="Times New Roman"/>
                <w:sz w:val="24"/>
                <w:szCs w:val="24"/>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M</m:t>
                    </m:r>
                  </m:e>
                  <m:sub>
                    <m:r>
                      <w:rPr>
                        <w:rFonts w:ascii="Cambria Math" w:hAnsi="Cambria Math"/>
                        <w:sz w:val="24"/>
                        <w:szCs w:val="24"/>
                        <w:lang w:val="et-EE"/>
                      </w:rPr>
                      <m:t>e</m:t>
                    </m:r>
                  </m:sub>
                </m:sSub>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6C799B" w:rsidRPr="00880999" w:rsidRDefault="003B5FF8" w:rsidP="00123B52">
      <w:pPr>
        <w:spacing w:line="360" w:lineRule="auto"/>
        <w:ind w:firstLine="284"/>
        <w:jc w:val="both"/>
        <w:rPr>
          <w:rFonts w:ascii="Times New Roman" w:hAnsi="Times New Roman"/>
          <w:sz w:val="24"/>
          <w:szCs w:val="24"/>
          <w:lang w:val="et-EE"/>
        </w:rPr>
      </w:pPr>
      <m:oMath>
        <m:acc>
          <m:accPr>
            <m:chr m:val="̅"/>
            <m:ctrlPr>
              <w:rPr>
                <w:rFonts w:ascii="Cambria Math" w:hAnsi="Cambria Math"/>
                <w:i/>
                <w:sz w:val="24"/>
                <w:szCs w:val="24"/>
                <w:lang w:val="et-EE"/>
              </w:rPr>
            </m:ctrlPr>
          </m:accPr>
          <m:e>
            <m:r>
              <w:rPr>
                <w:rFonts w:ascii="Cambria Math" w:hAnsi="Cambria Math"/>
                <w:sz w:val="24"/>
                <w:szCs w:val="24"/>
                <w:lang w:val="et-EE"/>
              </w:rPr>
              <m:t>K</m:t>
            </m:r>
          </m:e>
        </m:acc>
        <m:r>
          <w:rPr>
            <w:rFonts w:ascii="Cambria Math" w:hAnsi="Cambria Math"/>
            <w:sz w:val="24"/>
            <w:szCs w:val="24"/>
            <w:lang w:val="et-EE"/>
          </w:rPr>
          <m:t>(s)</m:t>
        </m:r>
      </m:oMath>
      <w:r w:rsidR="00953DB0">
        <w:rPr>
          <w:rFonts w:ascii="Times New Roman" w:hAnsi="Times New Roman"/>
          <w:sz w:val="24"/>
          <w:szCs w:val="24"/>
          <w:lang w:val="et-EE"/>
        </w:rPr>
        <w:t xml:space="preserve"> on elektromehhaaniline sidestus; U(s) on pinge.</w:t>
      </w:r>
    </w:p>
    <w:p w:rsidR="008C5A10" w:rsidRDefault="00953DB0" w:rsidP="00123B52">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Eelnevatest seostest tuleneb: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6832E5">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953DB0" w:rsidRDefault="00CC3021"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w on EAP(IPMC</w:t>
      </w:r>
      <w:r w:rsidR="008A74DD">
        <w:rPr>
          <w:rFonts w:ascii="Times New Roman" w:hAnsi="Times New Roman"/>
          <w:sz w:val="24"/>
          <w:szCs w:val="24"/>
          <w:lang w:val="et-EE"/>
        </w:rPr>
        <w:t>)</w:t>
      </w:r>
      <w:r>
        <w:rPr>
          <w:rFonts w:ascii="Times New Roman" w:hAnsi="Times New Roman"/>
          <w:sz w:val="24"/>
          <w:szCs w:val="24"/>
          <w:lang w:val="et-EE"/>
        </w:rPr>
        <w:t xml:space="preserve"> riba laius. </w:t>
      </w:r>
      <w:r w:rsidR="00953DB0">
        <w:rPr>
          <w:rFonts w:ascii="Times New Roman" w:hAnsi="Times New Roman"/>
          <w:sz w:val="24"/>
          <w:szCs w:val="24"/>
          <w:lang w:val="et-EE"/>
        </w:rPr>
        <w:t>F(s) ja α(s) avalduvad järgmiselt:</w:t>
      </w:r>
    </w:p>
    <w:p w:rsidR="00EF4996" w:rsidRDefault="00EF4996" w:rsidP="00953DB0">
      <w:pPr>
        <w:spacing w:line="360" w:lineRule="auto"/>
        <w:ind w:firstLine="284"/>
        <w:jc w:val="both"/>
        <w:rPr>
          <w:rFonts w:ascii="Times New Roman" w:hAnsi="Times New Roman"/>
          <w:sz w:val="24"/>
          <w:szCs w:val="24"/>
          <w:lang w:val="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913"/>
      </w:tblGrid>
      <w:tr w:rsidR="00EF4996" w:rsidRPr="00970AED" w:rsidTr="00EF4996">
        <w:tc>
          <w:tcPr>
            <w:tcW w:w="7371" w:type="dxa"/>
            <w:vAlign w:val="center"/>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w:lastRenderedPageBreak/>
                  <m:t>F</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w</m:t>
                    </m:r>
                  </m:num>
                  <m:den>
                    <m:r>
                      <w:rPr>
                        <w:rFonts w:ascii="Cambria Math" w:hAnsi="Cambria Math"/>
                        <w:sz w:val="24"/>
                        <w:szCs w:val="24"/>
                        <w:lang w:val="et-EE"/>
                      </w:rPr>
                      <m:t>R</m:t>
                    </m:r>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d>
                      <m:dPr>
                        <m:ctrlPr>
                          <w:rPr>
                            <w:rFonts w:ascii="Cambria Math" w:hAnsi="Cambria Math"/>
                            <w:i/>
                            <w:sz w:val="24"/>
                            <w:szCs w:val="24"/>
                            <w:lang w:val="et-EE"/>
                          </w:rPr>
                        </m:ctrlPr>
                      </m:dPr>
                      <m:e>
                        <m:f>
                          <m:fPr>
                            <m:ctrlPr>
                              <w:rPr>
                                <w:rFonts w:ascii="Cambria Math" w:hAnsi="Cambria Math"/>
                                <w:i/>
                                <w:sz w:val="24"/>
                                <w:szCs w:val="24"/>
                                <w:lang w:val="et-EE"/>
                              </w:rPr>
                            </m:ctrlPr>
                          </m:fPr>
                          <m:num>
                            <m:r>
                              <w:rPr>
                                <w:rFonts w:ascii="Cambria Math" w:hAnsi="Cambria Math"/>
                                <w:sz w:val="24"/>
                                <w:szCs w:val="24"/>
                                <w:lang w:val="et-EE"/>
                              </w:rPr>
                              <m:t>α(s)</m:t>
                            </m:r>
                          </m:num>
                          <m:den>
                            <m:r>
                              <w:rPr>
                                <w:rFonts w:ascii="Cambria Math" w:hAnsi="Cambria Math"/>
                                <w:sz w:val="24"/>
                                <w:szCs w:val="24"/>
                                <w:lang w:val="et-EE"/>
                              </w:rPr>
                              <m:t>l</m:t>
                            </m:r>
                          </m:den>
                        </m:f>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num>
                          <m:den>
                            <m:r>
                              <w:rPr>
                                <w:rFonts w:ascii="Cambria Math" w:hAnsi="Cambria Math"/>
                                <w:sz w:val="24"/>
                                <w:szCs w:val="24"/>
                                <w:lang w:val="et-EE"/>
                              </w:rPr>
                              <m:t>s</m:t>
                            </m:r>
                          </m:den>
                        </m:f>
                      </m:e>
                    </m:d>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e>
                </m:d>
              </m:oMath>
            </m:oMathPara>
          </w:p>
        </w:tc>
        <w:tc>
          <w:tcPr>
            <w:tcW w:w="913" w:type="dxa"/>
            <w:vAlign w:val="center"/>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r w:rsidR="00EF4996" w:rsidRPr="00970AED" w:rsidTr="00EF49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EF4996" w:rsidRPr="00EF4996" w:rsidRDefault="00EF4996" w:rsidP="00EF4996">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α</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l</m:t>
                    </m:r>
                  </m:num>
                  <m:den>
                    <m:acc>
                      <m:accPr>
                        <m:chr m:val="̅"/>
                        <m:ctrlPr>
                          <w:rPr>
                            <w:rFonts w:ascii="Cambria Math" w:hAnsi="Cambria Math"/>
                            <w:i/>
                            <w:sz w:val="24"/>
                            <w:szCs w:val="24"/>
                            <w:lang w:val="et-EE"/>
                          </w:rPr>
                        </m:ctrlPr>
                      </m:accPr>
                      <m:e>
                        <m:r>
                          <w:rPr>
                            <w:rFonts w:ascii="Cambria Math" w:hAnsi="Cambria Math"/>
                            <w:sz w:val="24"/>
                            <w:szCs w:val="24"/>
                            <w:lang w:val="et-EE"/>
                          </w:rPr>
                          <m:t>B</m:t>
                        </m:r>
                      </m:e>
                    </m:acc>
                    <m:d>
                      <m:dPr>
                        <m:ctrlPr>
                          <w:rPr>
                            <w:rFonts w:ascii="Cambria Math" w:hAnsi="Cambria Math"/>
                            <w:i/>
                            <w:sz w:val="24"/>
                            <w:szCs w:val="24"/>
                            <w:lang w:val="et-EE"/>
                          </w:rPr>
                        </m:ctrlPr>
                      </m:dPr>
                      <m:e>
                        <m:r>
                          <w:rPr>
                            <w:rFonts w:ascii="Cambria Math" w:hAnsi="Cambria Math"/>
                            <w:sz w:val="24"/>
                            <w:szCs w:val="24"/>
                            <w:lang w:val="et-EE"/>
                          </w:rPr>
                          <m:t>s</m:t>
                        </m:r>
                      </m:e>
                    </m:d>
                  </m:den>
                </m:f>
                <m:d>
                  <m:dPr>
                    <m:ctrlPr>
                      <w:rPr>
                        <w:rFonts w:ascii="Cambria Math" w:hAnsi="Cambria Math"/>
                        <w:i/>
                        <w:sz w:val="24"/>
                        <w:szCs w:val="24"/>
                        <w:lang w:val="et-EE"/>
                      </w:rPr>
                    </m:ctrlPr>
                  </m:dPr>
                  <m:e>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-F(s)</m:t>
                    </m:r>
                    <m:f>
                      <m:fPr>
                        <m:ctrlPr>
                          <w:rPr>
                            <w:rFonts w:ascii="Cambria Math" w:hAnsi="Cambria Math"/>
                            <w:i/>
                            <w:sz w:val="24"/>
                            <w:szCs w:val="24"/>
                            <w:lang w:val="et-EE"/>
                          </w:rPr>
                        </m:ctrlPr>
                      </m:fPr>
                      <m:num>
                        <m:r>
                          <w:rPr>
                            <w:rFonts w:ascii="Cambria Math" w:hAnsi="Cambria Math"/>
                            <w:sz w:val="24"/>
                            <w:szCs w:val="24"/>
                            <w:lang w:val="et-EE"/>
                          </w:rPr>
                          <m:t>R</m:t>
                        </m:r>
                      </m:num>
                      <m:den>
                        <m:r>
                          <w:rPr>
                            <w:rFonts w:ascii="Cambria Math" w:hAnsi="Cambria Math"/>
                            <w:sz w:val="24"/>
                            <w:szCs w:val="24"/>
                            <w:lang w:val="et-EE"/>
                          </w:rPr>
                          <m:t>w</m:t>
                        </m:r>
                      </m:den>
                    </m:f>
                  </m:e>
                </m:d>
                <m:r>
                  <w:rPr>
                    <w:rFonts w:ascii="Cambria Math" w:hAnsi="Cambria Math"/>
                    <w:sz w:val="24"/>
                    <w:szCs w:val="24"/>
                    <w:lang w:val="et-EE"/>
                  </w:rPr>
                  <m:t>+</m:t>
                </m:r>
                <m:f>
                  <m:fPr>
                    <m:ctrlPr>
                      <w:rPr>
                        <w:rFonts w:ascii="Cambria Math" w:hAnsi="Cambria Math"/>
                        <w:i/>
                        <w:sz w:val="24"/>
                        <w:szCs w:val="24"/>
                        <w:lang w:val="et-EE"/>
                      </w:rPr>
                    </m:ctrlPr>
                  </m:fPr>
                  <m:num>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r>
                      <w:rPr>
                        <w:rFonts w:ascii="Cambria Math" w:hAnsi="Cambria Math"/>
                        <w:sz w:val="24"/>
                        <w:szCs w:val="24"/>
                        <w:lang w:val="et-EE"/>
                      </w:rPr>
                      <m:t>*l</m:t>
                    </m:r>
                  </m:num>
                  <m:den>
                    <m:r>
                      <w:rPr>
                        <w:rFonts w:ascii="Cambria Math" w:hAnsi="Cambria Math"/>
                        <w:sz w:val="24"/>
                        <w:szCs w:val="24"/>
                        <w:lang w:val="et-EE"/>
                      </w:rPr>
                      <m:t>s</m:t>
                    </m:r>
                  </m:den>
                </m:f>
              </m:oMath>
            </m:oMathPara>
          </w:p>
        </w:tc>
        <w:tc>
          <w:tcPr>
            <w:tcW w:w="913" w:type="dxa"/>
            <w:tcBorders>
              <w:top w:val="nil"/>
              <w:left w:val="nil"/>
              <w:bottom w:val="nil"/>
              <w:right w:val="nil"/>
            </w:tcBorders>
          </w:tcPr>
          <w:p w:rsidR="00EF4996" w:rsidRPr="00970AED" w:rsidRDefault="00EF4996" w:rsidP="006832E5">
            <w:pPr>
              <w:pStyle w:val="ListParagraph"/>
              <w:numPr>
                <w:ilvl w:val="0"/>
                <w:numId w:val="29"/>
              </w:numPr>
              <w:spacing w:line="360" w:lineRule="auto"/>
              <w:jc w:val="both"/>
              <w:rPr>
                <w:rFonts w:ascii="Times New Roman" w:hAnsi="Times New Roman"/>
                <w:sz w:val="24"/>
                <w:szCs w:val="24"/>
                <w:lang w:val="et-EE"/>
              </w:rPr>
            </w:pPr>
          </w:p>
        </w:tc>
      </w:tr>
    </w:tbl>
    <w:p w:rsidR="00EF4996" w:rsidRDefault="00EF4996" w:rsidP="00953DB0">
      <w:pPr>
        <w:spacing w:line="360" w:lineRule="auto"/>
        <w:ind w:firstLine="284"/>
        <w:jc w:val="both"/>
        <w:rPr>
          <w:rFonts w:ascii="Times New Roman" w:hAnsi="Times New Roman"/>
          <w:sz w:val="24"/>
          <w:szCs w:val="24"/>
          <w:lang w:val="et-EE"/>
        </w:rPr>
      </w:pPr>
    </w:p>
    <w:p w:rsidR="00953DB0" w:rsidRDefault="00F16A2D" w:rsidP="00F16A2D">
      <w:pPr>
        <w:pStyle w:val="Heading3"/>
        <w:rPr>
          <w:lang w:val="et-EE"/>
        </w:rPr>
      </w:pPr>
      <w:bookmarkStart w:id="422" w:name="_Toc229061875"/>
      <w:r>
        <w:rPr>
          <w:lang w:val="et-EE"/>
        </w:rPr>
        <w:t>Elektriline mudel</w:t>
      </w:r>
      <w:bookmarkEnd w:id="422"/>
    </w:p>
    <w:p w:rsidR="00953DB0" w:rsidRDefault="00970AED" w:rsidP="005709C2">
      <w:pPr>
        <w:pStyle w:val="N6uetekohane"/>
      </w:pPr>
      <w:r>
        <w:t xml:space="preserve">Uuritava geomeetria korral on EAP riba pindalaks riba laiuse ja vaba ning kinnituste vahel oleva pikkuse summa korrutis. </w:t>
      </w:r>
      <w:r w:rsidRPr="005709C2">
        <w:t>Valemi (</w:t>
      </w:r>
      <w:del w:id="423" w:author="a" w:date="2009-05-14T16:21:00Z">
        <w:r w:rsidR="005709C2" w:rsidRPr="005709C2" w:rsidDel="00BE2336">
          <w:delText>5</w:delText>
        </w:r>
      </w:del>
      <w:ins w:id="424" w:author="a" w:date="2009-05-14T16:21:00Z">
        <w:r w:rsidR="00BE2336">
          <w:t>6</w:t>
        </w:r>
      </w:ins>
      <w:r w:rsidRPr="005709C2">
        <w:t>) põhjal</w:t>
      </w:r>
      <w:r>
        <w:t xml:space="preserve"> võib kirjutada: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3B5FF8" w:rsidP="00970AED">
            <w:pPr>
              <w:spacing w:line="360" w:lineRule="auto"/>
              <w:ind w:firstLine="284"/>
              <w:jc w:val="both"/>
              <w:rPr>
                <w:rFonts w:ascii="Times New Roman" w:hAnsi="Times New Roman"/>
                <w:sz w:val="24"/>
                <w:szCs w:val="24"/>
                <w:lang w:val="et-EE"/>
              </w:rPr>
            </w:pPr>
            <m:oMathPara>
              <m:oMath>
                <m:f>
                  <m:fPr>
                    <m:ctrlPr>
                      <w:rPr>
                        <w:rFonts w:ascii="Cambria Math" w:hAnsi="Cambria Math"/>
                        <w:i/>
                        <w:sz w:val="24"/>
                        <w:szCs w:val="24"/>
                        <w:lang w:val="et-EE"/>
                      </w:rPr>
                    </m:ctrlPr>
                  </m:fPr>
                  <m:num>
                    <m:r>
                      <w:rPr>
                        <w:rFonts w:ascii="Cambria Math" w:hAnsi="Cambria Math"/>
                        <w:sz w:val="24"/>
                        <w:szCs w:val="24"/>
                        <w:lang w:val="et-EE"/>
                      </w:rPr>
                      <m:t>I(s)</m:t>
                    </m:r>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U(s)</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970AED" w:rsidRDefault="00970AED"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Vool ning pinge avalduvad siin järgmiselt: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520"/>
        <w:gridCol w:w="1764"/>
      </w:tblGrid>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I</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num>
                  <m:den>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r w:rsidR="00970AED" w:rsidTr="00EF4996">
        <w:tc>
          <w:tcPr>
            <w:tcW w:w="959" w:type="dxa"/>
            <w:vAlign w:val="center"/>
          </w:tcPr>
          <w:p w:rsidR="00970AED" w:rsidRDefault="00970AED" w:rsidP="00123B52">
            <w:pPr>
              <w:spacing w:line="360" w:lineRule="auto"/>
              <w:jc w:val="both"/>
              <w:rPr>
                <w:rFonts w:ascii="Times New Roman" w:hAnsi="Times New Roman"/>
                <w:sz w:val="24"/>
                <w:szCs w:val="24"/>
                <w:lang w:val="et-EE"/>
              </w:rPr>
            </w:pPr>
          </w:p>
        </w:tc>
        <w:tc>
          <w:tcPr>
            <w:tcW w:w="6520" w:type="dxa"/>
            <w:vAlign w:val="center"/>
          </w:tcPr>
          <w:p w:rsidR="00970AED" w:rsidRDefault="00970AED" w:rsidP="00970AED">
            <w:pPr>
              <w:spacing w:line="360" w:lineRule="auto"/>
              <w:ind w:firstLine="284"/>
              <w:jc w:val="both"/>
              <w:rPr>
                <w:rFonts w:ascii="Times New Roman" w:hAnsi="Times New Roman"/>
                <w:sz w:val="24"/>
                <w:szCs w:val="24"/>
                <w:lang w:val="et-EE"/>
              </w:rPr>
            </w:pPr>
            <m:oMathPara>
              <m:oMath>
                <m:r>
                  <w:rPr>
                    <w:rFonts w:ascii="Cambria Math" w:hAnsi="Cambria Math"/>
                    <w:sz w:val="24"/>
                    <w:szCs w:val="24"/>
                    <w:lang w:val="et-EE"/>
                  </w:rPr>
                  <m:t>U</m:t>
                </m:r>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m:t>
                </m:r>
                <m:f>
                  <m:fPr>
                    <m:ctrlPr>
                      <w:rPr>
                        <w:rFonts w:ascii="Cambria Math" w:hAnsi="Cambria Math"/>
                        <w:i/>
                        <w:sz w:val="24"/>
                        <w:szCs w:val="24"/>
                        <w:lang w:val="et-EE"/>
                      </w:rPr>
                    </m:ctrlPr>
                  </m:fPr>
                  <m:num>
                    <m:r>
                      <w:rPr>
                        <w:rFonts w:ascii="Cambria Math" w:hAnsi="Cambria Math"/>
                        <w:sz w:val="24"/>
                        <w:szCs w:val="24"/>
                        <w:lang w:val="et-EE"/>
                      </w:rPr>
                      <m:t>I(s)</m:t>
                    </m:r>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den>
                </m:f>
              </m:oMath>
            </m:oMathPara>
          </w:p>
        </w:tc>
        <w:tc>
          <w:tcPr>
            <w:tcW w:w="1764" w:type="dxa"/>
            <w:vAlign w:val="center"/>
          </w:tcPr>
          <w:p w:rsidR="00970AED" w:rsidRPr="00970AED" w:rsidRDefault="00970AED" w:rsidP="00970AED">
            <w:pPr>
              <w:pStyle w:val="ListParagraph"/>
              <w:numPr>
                <w:ilvl w:val="0"/>
                <w:numId w:val="29"/>
              </w:numPr>
              <w:spacing w:line="360" w:lineRule="auto"/>
              <w:jc w:val="both"/>
              <w:rPr>
                <w:rFonts w:ascii="Times New Roman" w:hAnsi="Times New Roman"/>
                <w:sz w:val="24"/>
                <w:szCs w:val="24"/>
                <w:lang w:val="et-EE"/>
              </w:rPr>
            </w:pPr>
          </w:p>
        </w:tc>
      </w:tr>
    </w:tbl>
    <w:p w:rsidR="00B13E0A" w:rsidRDefault="00B13E0A" w:rsidP="00B13E0A">
      <w:pPr>
        <w:rPr>
          <w:lang w:val="et-EE"/>
        </w:rPr>
      </w:pPr>
    </w:p>
    <w:p w:rsidR="00B13E0A" w:rsidRDefault="00B13E0A">
      <w:pPr>
        <w:spacing w:after="0" w:line="240" w:lineRule="auto"/>
        <w:rPr>
          <w:lang w:val="et-EE"/>
        </w:rPr>
      </w:pPr>
      <w:r>
        <w:rPr>
          <w:lang w:val="et-EE"/>
        </w:rPr>
        <w:br w:type="page"/>
      </w:r>
    </w:p>
    <w:p w:rsidR="00B13E0A" w:rsidRPr="00B13E0A" w:rsidRDefault="00B13E0A" w:rsidP="00B13E0A">
      <w:pPr>
        <w:rPr>
          <w:lang w:val="et-EE"/>
        </w:rPr>
      </w:pPr>
    </w:p>
    <w:p w:rsidR="00D4659A" w:rsidRDefault="00490499" w:rsidP="00490499">
      <w:pPr>
        <w:pStyle w:val="Heading2"/>
      </w:pPr>
      <w:r>
        <w:t xml:space="preserve"> </w:t>
      </w:r>
      <w:bookmarkStart w:id="425" w:name="_Toc229061876"/>
      <w:r>
        <w:t>Parameetrite koondtabel</w:t>
      </w:r>
      <w:bookmarkEnd w:id="425"/>
    </w:p>
    <w:p w:rsidR="00490499" w:rsidRDefault="00490499" w:rsidP="00020D39">
      <w:pPr>
        <w:pStyle w:val="N6uetekohane"/>
      </w:pPr>
      <w:r>
        <w:t xml:space="preserve">Kirjeldatava mudeli parameetrid võib </w:t>
      </w:r>
      <w:r w:rsidR="001C54CC">
        <w:t xml:space="preserve">kokku võtta </w:t>
      </w:r>
      <w:r w:rsidR="00C618CE">
        <w:t xml:space="preserve">tabeliga </w:t>
      </w:r>
      <w:r w:rsidR="00020D39">
        <w:t>2.</w:t>
      </w:r>
    </w:p>
    <w:tbl>
      <w:tblPr>
        <w:tblStyle w:val="TableGrid"/>
        <w:tblW w:w="0" w:type="auto"/>
        <w:tblLook w:val="04A0"/>
      </w:tblPr>
      <w:tblGrid>
        <w:gridCol w:w="2096"/>
        <w:gridCol w:w="3966"/>
        <w:gridCol w:w="2551"/>
      </w:tblGrid>
      <w:tr w:rsidR="00E61437" w:rsidTr="00C25211">
        <w:tc>
          <w:tcPr>
            <w:tcW w:w="2096" w:type="dxa"/>
            <w:vMerge w:val="restart"/>
            <w:shd w:val="clear" w:color="auto" w:fill="DBE5F1" w:themeFill="accent1" w:themeFillTint="33"/>
            <w:vAlign w:val="center"/>
          </w:tcPr>
          <w:p w:rsidR="00E61437" w:rsidRDefault="00E61437" w:rsidP="00C618CE">
            <w:pPr>
              <w:spacing w:line="240" w:lineRule="auto"/>
              <w:jc w:val="center"/>
              <w:rPr>
                <w:lang w:val="et-EE"/>
              </w:rPr>
            </w:pPr>
            <w:r>
              <w:rPr>
                <w:lang w:val="et-EE"/>
              </w:rPr>
              <w:t>Materjali parameetrid</w:t>
            </w: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elektromehhaaniline sidestus</w:t>
            </w:r>
          </w:p>
        </w:tc>
        <w:tc>
          <w:tcPr>
            <w:tcW w:w="2551" w:type="dxa"/>
            <w:shd w:val="clear" w:color="auto" w:fill="DBE5F1" w:themeFill="accent1" w:themeFillTint="33"/>
          </w:tcPr>
          <w:p w:rsidR="00E61437" w:rsidRDefault="003B5FF8" w:rsidP="00C618CE">
            <w:pPr>
              <w:spacing w:line="240" w:lineRule="auto"/>
              <w:jc w:val="center"/>
              <w:rPr>
                <w:lang w:val="et-EE"/>
              </w:rPr>
            </w:pPr>
            <m:oMathPara>
              <m:oMath>
                <m:f>
                  <m:fPr>
                    <m:ctrlPr>
                      <w:rPr>
                        <w:rFonts w:ascii="Cambria Math" w:hAnsi="Cambria Math"/>
                        <w:i/>
                        <w:sz w:val="24"/>
                        <w:szCs w:val="24"/>
                        <w:lang w:val="et-EE"/>
                      </w:rPr>
                    </m:ctrlPr>
                  </m:fPr>
                  <m:num>
                    <m:acc>
                      <m:accPr>
                        <m:chr m:val="̅"/>
                        <m:ctrlPr>
                          <w:rPr>
                            <w:rFonts w:ascii="Cambria Math" w:hAnsi="Cambria Math"/>
                            <w:i/>
                            <w:sz w:val="24"/>
                            <w:szCs w:val="24"/>
                            <w:lang w:val="et-EE"/>
                          </w:rPr>
                        </m:ctrlPr>
                      </m:accPr>
                      <m:e>
                        <m:r>
                          <w:rPr>
                            <w:rFonts w:ascii="Cambria Math" w:hAnsi="Cambria Math"/>
                            <w:sz w:val="24"/>
                            <w:szCs w:val="24"/>
                            <w:lang w:val="et-EE"/>
                          </w:rPr>
                          <m:t>K</m:t>
                        </m:r>
                      </m:e>
                    </m:acc>
                    <m:d>
                      <m:dPr>
                        <m:ctrlPr>
                          <w:rPr>
                            <w:rFonts w:ascii="Cambria Math" w:hAnsi="Cambria Math"/>
                            <w:i/>
                            <w:sz w:val="24"/>
                            <w:szCs w:val="24"/>
                            <w:lang w:val="et-EE"/>
                          </w:rPr>
                        </m:ctrlPr>
                      </m:dPr>
                      <m:e>
                        <m:r>
                          <w:rPr>
                            <w:rFonts w:ascii="Cambria Math" w:hAnsi="Cambria Math"/>
                            <w:sz w:val="24"/>
                            <w:szCs w:val="24"/>
                            <w:lang w:val="et-EE"/>
                          </w:rPr>
                          <m:t>s</m:t>
                        </m:r>
                      </m:e>
                    </m:d>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elektriline impedants</w:t>
            </w:r>
          </w:p>
        </w:tc>
        <w:tc>
          <w:tcPr>
            <w:tcW w:w="2551" w:type="dxa"/>
            <w:shd w:val="clear" w:color="auto" w:fill="DBE5F1" w:themeFill="accent1" w:themeFillTint="33"/>
          </w:tcPr>
          <w:p w:rsidR="00E61437" w:rsidRDefault="003B5FF8" w:rsidP="00C618CE">
            <w:pPr>
              <w:spacing w:line="240" w:lineRule="auto"/>
              <w:jc w:val="center"/>
              <w:rPr>
                <w:lang w:val="et-EE"/>
              </w:rPr>
            </w:pPr>
            <m:oMathPara>
              <m:oMath>
                <m:acc>
                  <m:accPr>
                    <m:chr m:val="̅"/>
                    <m:ctrlPr>
                      <w:rPr>
                        <w:rFonts w:ascii="Cambria Math" w:hAnsi="Cambria Math"/>
                        <w:i/>
                        <w:sz w:val="24"/>
                        <w:szCs w:val="24"/>
                        <w:lang w:val="et-EE"/>
                      </w:rPr>
                    </m:ctrlPr>
                  </m:accPr>
                  <m:e>
                    <m:r>
                      <w:rPr>
                        <w:rFonts w:ascii="Cambria Math" w:hAnsi="Cambria Math"/>
                        <w:sz w:val="24"/>
                        <w:szCs w:val="24"/>
                        <w:lang w:val="et-EE"/>
                      </w:rPr>
                      <m:t>Z</m:t>
                    </m:r>
                  </m:e>
                </m:acc>
                <m:d>
                  <m:dPr>
                    <m:ctrlPr>
                      <w:rPr>
                        <w:rFonts w:ascii="Cambria Math" w:hAnsi="Cambria Math"/>
                        <w:i/>
                        <w:sz w:val="24"/>
                        <w:szCs w:val="24"/>
                        <w:lang w:val="et-EE"/>
                      </w:rPr>
                    </m:ctrlPr>
                  </m:dPr>
                  <m:e>
                    <m:r>
                      <w:rPr>
                        <w:rFonts w:ascii="Cambria Math" w:hAnsi="Cambria Math"/>
                        <w:sz w:val="24"/>
                        <w:szCs w:val="24"/>
                        <w:lang w:val="et-EE"/>
                      </w:rPr>
                      <m:t>s</m:t>
                    </m:r>
                  </m:e>
                </m:d>
                <m:r>
                  <w:rPr>
                    <w:rFonts w:ascii="Cambria Math" w:hAnsi="Cambria Math"/>
                    <w:sz w:val="24"/>
                    <w:szCs w:val="24"/>
                    <w:lang w:val="et-EE"/>
                  </w:rPr>
                  <m:t>*w(l+</m:t>
                </m:r>
                <m:sSub>
                  <m:sSubPr>
                    <m:ctrlPr>
                      <w:rPr>
                        <w:rFonts w:ascii="Cambria Math" w:hAnsi="Cambria Math"/>
                        <w:i/>
                        <w:sz w:val="24"/>
                        <w:szCs w:val="24"/>
                        <w:lang w:val="et-EE"/>
                      </w:rPr>
                    </m:ctrlPr>
                  </m:sSubPr>
                  <m:e>
                    <m:r>
                      <w:rPr>
                        <w:rFonts w:ascii="Cambria Math" w:hAnsi="Cambria Math"/>
                        <w:sz w:val="24"/>
                        <w:szCs w:val="24"/>
                        <w:lang w:val="et-EE"/>
                      </w:rPr>
                      <m:t>l</m:t>
                    </m:r>
                  </m:e>
                  <m:sub>
                    <m:r>
                      <w:rPr>
                        <w:rFonts w:ascii="Cambria Math" w:hAnsi="Cambria Math"/>
                        <w:sz w:val="24"/>
                        <w:szCs w:val="24"/>
                        <w:lang w:val="et-EE"/>
                      </w:rPr>
                      <m:t>c</m:t>
                    </m:r>
                  </m:sub>
                </m:sSub>
                <m:r>
                  <w:rPr>
                    <w:rFonts w:ascii="Cambria Math" w:hAnsi="Cambria Math"/>
                    <w:sz w:val="24"/>
                    <w:szCs w:val="24"/>
                    <w:lang w:val="et-EE"/>
                  </w:rPr>
                  <m:t>)</m:t>
                </m:r>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Normeeritud paindejäikus</w:t>
            </w:r>
          </w:p>
        </w:tc>
        <w:tc>
          <w:tcPr>
            <w:tcW w:w="2551" w:type="dxa"/>
            <w:shd w:val="clear" w:color="auto" w:fill="DBE5F1" w:themeFill="accent1" w:themeFillTint="33"/>
          </w:tcPr>
          <w:p w:rsidR="00E61437" w:rsidRDefault="003B5FF8" w:rsidP="00C618CE">
            <w:pPr>
              <w:spacing w:line="240" w:lineRule="auto"/>
              <w:jc w:val="center"/>
              <w:rPr>
                <w:lang w:val="et-EE"/>
              </w:rPr>
            </w:pPr>
            <m:oMathPara>
              <m:oMath>
                <m:f>
                  <m:fPr>
                    <m:ctrlPr>
                      <w:rPr>
                        <w:rFonts w:ascii="Cambria Math" w:hAnsi="Cambria Math"/>
                        <w:i/>
                        <w:sz w:val="24"/>
                        <w:szCs w:val="24"/>
                        <w:lang w:val="et-EE"/>
                      </w:rPr>
                    </m:ctrlPr>
                  </m:fPr>
                  <m:num>
                    <m:acc>
                      <m:accPr>
                        <m:chr m:val="̅"/>
                        <m:ctrlPr>
                          <w:rPr>
                            <w:rFonts w:ascii="Cambria Math" w:hAnsi="Cambria Math"/>
                            <w:i/>
                            <w:sz w:val="24"/>
                            <w:szCs w:val="24"/>
                            <w:lang w:val="et-EE"/>
                          </w:rPr>
                        </m:ctrlPr>
                      </m:accPr>
                      <m:e>
                        <m:r>
                          <w:rPr>
                            <w:rFonts w:ascii="Cambria Math" w:hAnsi="Cambria Math"/>
                            <w:sz w:val="24"/>
                            <w:szCs w:val="24"/>
                            <w:lang w:val="et-EE"/>
                          </w:rPr>
                          <m:t>B</m:t>
                        </m:r>
                      </m:e>
                    </m:acc>
                  </m:num>
                  <m:den>
                    <m:r>
                      <w:rPr>
                        <w:rFonts w:ascii="Cambria Math" w:hAnsi="Cambria Math"/>
                        <w:sz w:val="24"/>
                        <w:szCs w:val="24"/>
                        <w:lang w:val="et-EE"/>
                      </w:rPr>
                      <m:t>w</m:t>
                    </m:r>
                  </m:den>
                </m:f>
              </m:oMath>
            </m:oMathPara>
          </w:p>
        </w:tc>
      </w:tr>
      <w:tr w:rsidR="00E61437" w:rsidTr="00C25211">
        <w:tc>
          <w:tcPr>
            <w:tcW w:w="2096" w:type="dxa"/>
            <w:vMerge/>
            <w:shd w:val="clear" w:color="auto" w:fill="DBE5F1" w:themeFill="accent1" w:themeFillTint="33"/>
          </w:tcPr>
          <w:p w:rsidR="00E61437" w:rsidRDefault="00E61437" w:rsidP="00C618CE">
            <w:pPr>
              <w:spacing w:line="240" w:lineRule="auto"/>
              <w:rPr>
                <w:lang w:val="et-EE"/>
              </w:rPr>
            </w:pPr>
          </w:p>
        </w:tc>
        <w:tc>
          <w:tcPr>
            <w:tcW w:w="3966" w:type="dxa"/>
            <w:shd w:val="clear" w:color="auto" w:fill="DBE5F1" w:themeFill="accent1" w:themeFillTint="33"/>
            <w:vAlign w:val="center"/>
          </w:tcPr>
          <w:p w:rsidR="00E61437" w:rsidRDefault="00E61437" w:rsidP="00C618CE">
            <w:pPr>
              <w:spacing w:line="240" w:lineRule="auto"/>
              <w:rPr>
                <w:lang w:val="et-EE"/>
              </w:rPr>
            </w:pPr>
            <w:r>
              <w:rPr>
                <w:lang w:val="et-EE"/>
              </w:rPr>
              <w:t>Algkõverus</w:t>
            </w:r>
          </w:p>
        </w:tc>
        <w:tc>
          <w:tcPr>
            <w:tcW w:w="2551" w:type="dxa"/>
            <w:shd w:val="clear" w:color="auto" w:fill="DBE5F1" w:themeFill="accent1" w:themeFillTint="33"/>
          </w:tcPr>
          <w:p w:rsidR="00E61437" w:rsidRDefault="003B5FF8" w:rsidP="00C618CE">
            <w:pPr>
              <w:spacing w:line="240" w:lineRule="auto"/>
              <w:jc w:val="center"/>
              <w:rPr>
                <w:lang w:val="et-EE"/>
              </w:rPr>
            </w:pPr>
            <m:oMathPara>
              <m:oMath>
                <m:sSub>
                  <m:sSubPr>
                    <m:ctrlPr>
                      <w:rPr>
                        <w:rFonts w:ascii="Cambria Math" w:hAnsi="Cambria Math"/>
                        <w:i/>
                        <w:sz w:val="24"/>
                        <w:szCs w:val="24"/>
                        <w:lang w:val="et-EE"/>
                      </w:rPr>
                    </m:ctrlPr>
                  </m:sSubPr>
                  <m:e>
                    <m:r>
                      <w:rPr>
                        <w:rFonts w:ascii="Cambria Math" w:hAnsi="Cambria Math"/>
                        <w:sz w:val="24"/>
                        <w:szCs w:val="24"/>
                        <w:lang w:val="et-EE"/>
                      </w:rPr>
                      <m:t>k</m:t>
                    </m:r>
                  </m:e>
                  <m:sub>
                    <m:r>
                      <w:rPr>
                        <w:rFonts w:ascii="Cambria Math" w:hAnsi="Cambria Math"/>
                        <w:sz w:val="24"/>
                        <w:szCs w:val="24"/>
                        <w:lang w:val="et-EE"/>
                      </w:rPr>
                      <m:t>0</m:t>
                    </m:r>
                  </m:sub>
                </m:sSub>
              </m:oMath>
            </m:oMathPara>
          </w:p>
        </w:tc>
      </w:tr>
      <w:tr w:rsidR="00E61437" w:rsidTr="00C25211">
        <w:tc>
          <w:tcPr>
            <w:tcW w:w="2096" w:type="dxa"/>
            <w:vMerge w:val="restart"/>
            <w:shd w:val="clear" w:color="auto" w:fill="EAF1DD" w:themeFill="accent3" w:themeFillTint="33"/>
            <w:vAlign w:val="center"/>
          </w:tcPr>
          <w:p w:rsidR="00E61437" w:rsidRDefault="00E61437" w:rsidP="00C618CE">
            <w:pPr>
              <w:spacing w:line="240" w:lineRule="auto"/>
              <w:jc w:val="center"/>
              <w:rPr>
                <w:lang w:val="et-EE"/>
              </w:rPr>
            </w:pPr>
            <w:r>
              <w:rPr>
                <w:lang w:val="et-EE"/>
              </w:rPr>
              <w:t>Süsteemi parameetrid</w:t>
            </w: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laius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w</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Riba vaba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Kogu riba pikkus</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L+l</w:t>
            </w:r>
            <w:r w:rsidRPr="00E61437">
              <w:rPr>
                <w:sz w:val="24"/>
                <w:szCs w:val="24"/>
                <w:vertAlign w:val="subscript"/>
                <w:lang w:val="et-EE"/>
              </w:rPr>
              <w:t>c</w:t>
            </w:r>
          </w:p>
        </w:tc>
      </w:tr>
      <w:tr w:rsidR="00E61437" w:rsidTr="00C25211">
        <w:tc>
          <w:tcPr>
            <w:tcW w:w="2096" w:type="dxa"/>
            <w:vMerge/>
            <w:shd w:val="clear" w:color="auto" w:fill="EAF1DD" w:themeFill="accent3" w:themeFillTint="33"/>
          </w:tcPr>
          <w:p w:rsidR="00E61437" w:rsidRDefault="00E61437" w:rsidP="00C618CE">
            <w:pPr>
              <w:spacing w:line="240" w:lineRule="auto"/>
              <w:rPr>
                <w:lang w:val="et-EE"/>
              </w:rPr>
            </w:pPr>
          </w:p>
        </w:tc>
        <w:tc>
          <w:tcPr>
            <w:tcW w:w="3966" w:type="dxa"/>
            <w:shd w:val="clear" w:color="auto" w:fill="EAF1DD" w:themeFill="accent3" w:themeFillTint="33"/>
            <w:vAlign w:val="center"/>
          </w:tcPr>
          <w:p w:rsidR="00E61437" w:rsidRDefault="00E61437" w:rsidP="00C618CE">
            <w:pPr>
              <w:spacing w:line="240" w:lineRule="auto"/>
              <w:rPr>
                <w:lang w:val="et-EE"/>
              </w:rPr>
            </w:pPr>
            <w:r>
              <w:rPr>
                <w:lang w:val="et-EE"/>
              </w:rPr>
              <w:t>Aktuaatori õlg</w:t>
            </w:r>
          </w:p>
        </w:tc>
        <w:tc>
          <w:tcPr>
            <w:tcW w:w="2551" w:type="dxa"/>
            <w:shd w:val="clear" w:color="auto" w:fill="EAF1DD" w:themeFill="accent3" w:themeFillTint="33"/>
          </w:tcPr>
          <w:p w:rsidR="00E61437" w:rsidRPr="008A64EC" w:rsidRDefault="00E61437" w:rsidP="00C618CE">
            <w:pPr>
              <w:spacing w:line="240" w:lineRule="auto"/>
              <w:jc w:val="center"/>
              <w:rPr>
                <w:sz w:val="24"/>
                <w:szCs w:val="24"/>
                <w:lang w:val="et-EE"/>
              </w:rPr>
            </w:pPr>
            <w:r>
              <w:rPr>
                <w:sz w:val="24"/>
                <w:szCs w:val="24"/>
                <w:lang w:val="et-EE"/>
              </w:rPr>
              <w:t>R</w:t>
            </w:r>
          </w:p>
        </w:tc>
      </w:tr>
      <w:tr w:rsidR="00E61437" w:rsidTr="00C25211">
        <w:tc>
          <w:tcPr>
            <w:tcW w:w="2096" w:type="dxa"/>
            <w:vMerge w:val="restart"/>
            <w:shd w:val="clear" w:color="auto" w:fill="DAEEF3" w:themeFill="accent5" w:themeFillTint="33"/>
            <w:vAlign w:val="center"/>
          </w:tcPr>
          <w:p w:rsidR="00E61437" w:rsidRDefault="00E61437" w:rsidP="00C618CE">
            <w:pPr>
              <w:spacing w:line="240" w:lineRule="auto"/>
              <w:jc w:val="center"/>
              <w:rPr>
                <w:lang w:val="et-EE"/>
              </w:rPr>
            </w:pPr>
            <w:r>
              <w:rPr>
                <w:lang w:val="et-EE"/>
              </w:rPr>
              <w:t>Sisendid</w:t>
            </w: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Pinge</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U(s)</w:t>
            </w:r>
          </w:p>
        </w:tc>
      </w:tr>
      <w:tr w:rsidR="00E61437" w:rsidTr="00C25211">
        <w:tc>
          <w:tcPr>
            <w:tcW w:w="2096" w:type="dxa"/>
            <w:vMerge/>
            <w:shd w:val="clear" w:color="auto" w:fill="DAEEF3" w:themeFill="accent5" w:themeFillTint="33"/>
            <w:vAlign w:val="center"/>
          </w:tcPr>
          <w:p w:rsidR="00E61437" w:rsidRDefault="00E61437" w:rsidP="00C618CE">
            <w:pPr>
              <w:spacing w:line="240" w:lineRule="auto"/>
              <w:jc w:val="center"/>
              <w:rPr>
                <w:lang w:val="et-EE"/>
              </w:rPr>
            </w:pPr>
          </w:p>
        </w:tc>
        <w:tc>
          <w:tcPr>
            <w:tcW w:w="3966" w:type="dxa"/>
            <w:shd w:val="clear" w:color="auto" w:fill="DAEEF3" w:themeFill="accent5" w:themeFillTint="33"/>
            <w:vAlign w:val="center"/>
          </w:tcPr>
          <w:p w:rsidR="00E61437" w:rsidRDefault="00E61437" w:rsidP="00C618CE">
            <w:pPr>
              <w:spacing w:line="240" w:lineRule="auto"/>
              <w:rPr>
                <w:lang w:val="et-EE"/>
              </w:rPr>
            </w:pPr>
            <w:r>
              <w:rPr>
                <w:lang w:val="et-EE"/>
              </w:rPr>
              <w:t>Nurk</w:t>
            </w:r>
          </w:p>
        </w:tc>
        <w:tc>
          <w:tcPr>
            <w:tcW w:w="2551" w:type="dxa"/>
            <w:shd w:val="clear" w:color="auto" w:fill="DAEEF3" w:themeFill="accent5" w:themeFillTint="33"/>
          </w:tcPr>
          <w:p w:rsidR="00E61437" w:rsidRPr="008A64EC" w:rsidRDefault="00E61437" w:rsidP="00C618CE">
            <w:pPr>
              <w:spacing w:line="240" w:lineRule="auto"/>
              <w:jc w:val="center"/>
              <w:rPr>
                <w:sz w:val="24"/>
                <w:szCs w:val="24"/>
                <w:lang w:val="et-EE"/>
              </w:rPr>
            </w:pPr>
            <w:r>
              <w:rPr>
                <w:sz w:val="24"/>
                <w:szCs w:val="24"/>
                <w:lang w:val="et-EE"/>
              </w:rPr>
              <w:t>α(s)</w:t>
            </w:r>
          </w:p>
        </w:tc>
      </w:tr>
      <w:tr w:rsidR="00E61437" w:rsidTr="00C25211">
        <w:tc>
          <w:tcPr>
            <w:tcW w:w="2096" w:type="dxa"/>
            <w:vMerge w:val="restart"/>
            <w:shd w:val="clear" w:color="auto" w:fill="FDE9D9" w:themeFill="accent6" w:themeFillTint="33"/>
            <w:vAlign w:val="center"/>
          </w:tcPr>
          <w:p w:rsidR="00E61437" w:rsidRDefault="00E61437" w:rsidP="00C618CE">
            <w:pPr>
              <w:spacing w:line="240" w:lineRule="auto"/>
              <w:jc w:val="center"/>
              <w:rPr>
                <w:lang w:val="et-EE"/>
              </w:rPr>
            </w:pPr>
            <w:r>
              <w:rPr>
                <w:lang w:val="et-EE"/>
              </w:rPr>
              <w:t>Väljundid</w:t>
            </w: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Vool</w:t>
            </w:r>
          </w:p>
        </w:tc>
        <w:tc>
          <w:tcPr>
            <w:tcW w:w="2551" w:type="dxa"/>
            <w:shd w:val="clear" w:color="auto" w:fill="FDE9D9" w:themeFill="accent6" w:themeFillTint="33"/>
          </w:tcPr>
          <w:p w:rsidR="00E61437" w:rsidRPr="008A64EC" w:rsidRDefault="00E61437" w:rsidP="00C618CE">
            <w:pPr>
              <w:spacing w:line="240" w:lineRule="auto"/>
              <w:jc w:val="center"/>
              <w:rPr>
                <w:sz w:val="24"/>
                <w:szCs w:val="24"/>
                <w:lang w:val="et-EE"/>
              </w:rPr>
            </w:pPr>
            <w:r>
              <w:rPr>
                <w:sz w:val="24"/>
                <w:szCs w:val="24"/>
                <w:lang w:val="et-EE"/>
              </w:rPr>
              <w:t>I(s)</w:t>
            </w:r>
          </w:p>
        </w:tc>
      </w:tr>
      <w:tr w:rsidR="00E61437" w:rsidTr="00C25211">
        <w:tc>
          <w:tcPr>
            <w:tcW w:w="2096" w:type="dxa"/>
            <w:vMerge/>
            <w:shd w:val="clear" w:color="auto" w:fill="FDE9D9" w:themeFill="accent6" w:themeFillTint="33"/>
          </w:tcPr>
          <w:p w:rsidR="00E61437" w:rsidRDefault="00E61437" w:rsidP="00C618CE">
            <w:pPr>
              <w:spacing w:line="240" w:lineRule="auto"/>
              <w:rPr>
                <w:lang w:val="et-EE"/>
              </w:rPr>
            </w:pPr>
          </w:p>
        </w:tc>
        <w:tc>
          <w:tcPr>
            <w:tcW w:w="3966" w:type="dxa"/>
            <w:shd w:val="clear" w:color="auto" w:fill="FDE9D9" w:themeFill="accent6" w:themeFillTint="33"/>
            <w:vAlign w:val="center"/>
          </w:tcPr>
          <w:p w:rsidR="00E61437" w:rsidRDefault="00E61437" w:rsidP="00C618CE">
            <w:pPr>
              <w:spacing w:line="240" w:lineRule="auto"/>
              <w:rPr>
                <w:lang w:val="et-EE"/>
              </w:rPr>
            </w:pPr>
            <w:r>
              <w:rPr>
                <w:lang w:val="et-EE"/>
              </w:rPr>
              <w:t>Jõud pikendusel kaugusel R teljest</w:t>
            </w:r>
          </w:p>
        </w:tc>
        <w:tc>
          <w:tcPr>
            <w:tcW w:w="2551" w:type="dxa"/>
            <w:shd w:val="clear" w:color="auto" w:fill="FDE9D9" w:themeFill="accent6" w:themeFillTint="33"/>
          </w:tcPr>
          <w:p w:rsidR="00E61437" w:rsidRPr="008A64EC" w:rsidRDefault="00E61437" w:rsidP="00C618CE">
            <w:pPr>
              <w:keepNext/>
              <w:spacing w:line="240" w:lineRule="auto"/>
              <w:jc w:val="center"/>
              <w:rPr>
                <w:sz w:val="24"/>
                <w:szCs w:val="24"/>
                <w:lang w:val="et-EE"/>
              </w:rPr>
            </w:pPr>
            <w:r>
              <w:rPr>
                <w:sz w:val="24"/>
                <w:szCs w:val="24"/>
                <w:lang w:val="et-EE"/>
              </w:rPr>
              <w:t>F(s)</w:t>
            </w:r>
          </w:p>
        </w:tc>
      </w:tr>
    </w:tbl>
    <w:p w:rsidR="00D4659A" w:rsidRPr="00020D39" w:rsidRDefault="00725977" w:rsidP="00020D39">
      <w:pPr>
        <w:pStyle w:val="Caption"/>
        <w:rPr>
          <w:color w:val="auto"/>
          <w:sz w:val="24"/>
          <w:szCs w:val="24"/>
          <w:lang w:val="et-EE"/>
        </w:rPr>
      </w:pPr>
      <w:r w:rsidRPr="00C618CE">
        <w:rPr>
          <w:color w:val="auto"/>
          <w:sz w:val="24"/>
          <w:szCs w:val="24"/>
          <w:lang w:val="et-EE"/>
        </w:rPr>
        <w:t xml:space="preserve">Tabel </w:t>
      </w:r>
      <w:r w:rsidR="003B5FF8" w:rsidRPr="00C618CE">
        <w:rPr>
          <w:color w:val="auto"/>
          <w:sz w:val="24"/>
          <w:szCs w:val="24"/>
        </w:rPr>
        <w:fldChar w:fldCharType="begin"/>
      </w:r>
      <w:r w:rsidRPr="00C618CE">
        <w:rPr>
          <w:color w:val="auto"/>
          <w:sz w:val="24"/>
          <w:szCs w:val="24"/>
          <w:lang w:val="et-EE"/>
        </w:rPr>
        <w:instrText xml:space="preserve"> SEQ Tabel \* ARABIC </w:instrText>
      </w:r>
      <w:r w:rsidR="003B5FF8" w:rsidRPr="00C618CE">
        <w:rPr>
          <w:color w:val="auto"/>
          <w:sz w:val="24"/>
          <w:szCs w:val="24"/>
        </w:rPr>
        <w:fldChar w:fldCharType="separate"/>
      </w:r>
      <w:r w:rsidR="00B34AE8">
        <w:rPr>
          <w:noProof/>
          <w:color w:val="auto"/>
          <w:sz w:val="24"/>
          <w:szCs w:val="24"/>
          <w:lang w:val="et-EE"/>
        </w:rPr>
        <w:t>2</w:t>
      </w:r>
      <w:r w:rsidR="003B5FF8" w:rsidRPr="00C618CE">
        <w:rPr>
          <w:color w:val="auto"/>
          <w:sz w:val="24"/>
          <w:szCs w:val="24"/>
        </w:rPr>
        <w:fldChar w:fldCharType="end"/>
      </w:r>
      <w:r w:rsidRPr="00C618CE">
        <w:rPr>
          <w:color w:val="auto"/>
          <w:sz w:val="24"/>
          <w:szCs w:val="24"/>
          <w:lang w:val="et-EE"/>
        </w:rPr>
        <w:t xml:space="preserve">. </w:t>
      </w:r>
      <w:ins w:id="426" w:author="a" w:date="2009-05-14T16:22:00Z">
        <w:r w:rsidR="00BE2336">
          <w:rPr>
            <w:b w:val="0"/>
            <w:color w:val="auto"/>
            <w:sz w:val="24"/>
            <w:szCs w:val="24"/>
            <w:lang w:val="et-EE"/>
          </w:rPr>
          <w:t>Mudeli p</w:t>
        </w:r>
        <w:r w:rsidR="00BE2336" w:rsidRPr="00C618CE">
          <w:rPr>
            <w:b w:val="0"/>
            <w:color w:val="auto"/>
            <w:sz w:val="24"/>
            <w:szCs w:val="24"/>
            <w:lang w:val="et-EE"/>
          </w:rPr>
          <w:t xml:space="preserve">arameetrite </w:t>
        </w:r>
      </w:ins>
      <w:r w:rsidRPr="00C618CE">
        <w:rPr>
          <w:b w:val="0"/>
          <w:color w:val="auto"/>
          <w:sz w:val="24"/>
          <w:szCs w:val="24"/>
          <w:lang w:val="et-EE"/>
        </w:rPr>
        <w:t>koondtabel.</w:t>
      </w:r>
      <w:r w:rsidR="00D4659A">
        <w:rPr>
          <w:lang w:val="et-EE"/>
        </w:rPr>
        <w:br w:type="page"/>
      </w:r>
    </w:p>
    <w:p w:rsidR="00020D39" w:rsidRDefault="00020D39" w:rsidP="00020D39">
      <w:pPr>
        <w:pStyle w:val="N6uetekohane"/>
      </w:pPr>
    </w:p>
    <w:p w:rsidR="00970AED" w:rsidRDefault="00BC7995" w:rsidP="00BC7995">
      <w:pPr>
        <w:pStyle w:val="Heading1"/>
      </w:pPr>
      <w:bookmarkStart w:id="427" w:name="_Toc229061877"/>
      <w:r>
        <w:t>Katsed</w:t>
      </w:r>
      <w:bookmarkEnd w:id="427"/>
    </w:p>
    <w:p w:rsidR="00384D57" w:rsidRDefault="00384D57" w:rsidP="00D4659A">
      <w:pPr>
        <w:pStyle w:val="Heading2"/>
      </w:pPr>
      <w:bookmarkStart w:id="428" w:name="_Toc229061878"/>
      <w:r>
        <w:t>Materjal</w:t>
      </w:r>
      <w:bookmarkEnd w:id="428"/>
    </w:p>
    <w:p w:rsidR="00384D57" w:rsidRDefault="00AA4D66" w:rsidP="008B185E">
      <w:pPr>
        <w:pStyle w:val="N6uetekohane"/>
      </w:pPr>
      <w:r>
        <w:t>Käesolevas töös määrati katseliselt</w:t>
      </w:r>
      <w:r w:rsidR="00384D57">
        <w:t xml:space="preserve"> EAP elektromehhaanilisi omadusi ning teostati eelpool kirjeldatud elektromehhaanilise mudeli valideerimine.</w:t>
      </w:r>
    </w:p>
    <w:p w:rsidR="00384D57" w:rsidRDefault="00384D57" w:rsidP="008B185E">
      <w:pPr>
        <w:pStyle w:val="N6uetekohane"/>
      </w:pPr>
      <w:r>
        <w:t xml:space="preserve">Uuritavaks materjaliks oli IPMC riba, mis on toodetud Enviromental </w:t>
      </w:r>
      <w:r w:rsidRPr="005709C2">
        <w:t>Robotics Inc</w:t>
      </w:r>
      <w:r w:rsidR="00471B01" w:rsidRPr="005709C2">
        <w:t xml:space="preserve"> [</w:t>
      </w:r>
      <w:r w:rsidR="000C5BEA">
        <w:t>22</w:t>
      </w:r>
      <w:r w:rsidR="00471B01" w:rsidRPr="005709C2">
        <w:t>]:</w:t>
      </w:r>
      <w:r>
        <w:t xml:space="preserve"> poolt</w:t>
      </w:r>
      <w:r w:rsidR="00AE4F90">
        <w:t>.</w:t>
      </w:r>
      <w:r w:rsidR="00471B01">
        <w:t xml:space="preserve"> </w:t>
      </w:r>
      <w:r>
        <w:t xml:space="preserve">Algselt oli tegu ioonvedeliku baasil töötava IPMC-ga kuid solvent on asendatud veega, mistõttu on selle lihase tööks vajalik deioniseeritud vee keskkond. </w:t>
      </w:r>
    </w:p>
    <w:p w:rsidR="00CD5FFD" w:rsidRDefault="00CD5FFD" w:rsidP="008B185E">
      <w:pPr>
        <w:pStyle w:val="N6uetekohane"/>
      </w:pPr>
      <w:r>
        <w:t xml:space="preserve">Uuritava materjali pinnaelektroodideks on suhteliseliselt paks plaatina kiht, mis ühtlasi tingib </w:t>
      </w:r>
      <w:r w:rsidR="007F2101">
        <w:t>kõrge</w:t>
      </w:r>
      <w:r>
        <w:t xml:space="preserve"> pinnajuhtivuse.</w:t>
      </w:r>
      <w:r w:rsidR="008B185E">
        <w:t xml:space="preserve"> Ühtlasi on see materjal omataoliste seas üks paremaid väljundjõu koha pealt.</w:t>
      </w:r>
    </w:p>
    <w:p w:rsidR="00384D57" w:rsidRDefault="00384D57" w:rsidP="008B185E">
      <w:pPr>
        <w:pStyle w:val="N6uetekohane"/>
      </w:pPr>
      <w:r>
        <w:t>IPMC riba paksus</w:t>
      </w:r>
      <w:r w:rsidR="00CD5FFD">
        <w:t>eks mõõdeti</w:t>
      </w:r>
      <w:r>
        <w:t xml:space="preserve"> 0.28 mm.</w:t>
      </w:r>
    </w:p>
    <w:p w:rsidR="00970AED" w:rsidRDefault="00BC7995" w:rsidP="00D4659A">
      <w:pPr>
        <w:pStyle w:val="Heading2"/>
      </w:pPr>
      <w:bookmarkStart w:id="429" w:name="_Toc229061879"/>
      <w:r>
        <w:t>Eksperimendiseade</w:t>
      </w:r>
      <w:bookmarkEnd w:id="429"/>
    </w:p>
    <w:p w:rsidR="00970AED" w:rsidRDefault="00384D57"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Eksperimentide teostamiseks vajalik katseseade pidi vastama järgmistele tingimustele: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 xml:space="preserve">Süsteemi geomeetria peab vastama </w:t>
      </w:r>
      <w:r w:rsidR="00ED36F3">
        <w:rPr>
          <w:rFonts w:ascii="Times New Roman" w:hAnsi="Times New Roman"/>
          <w:sz w:val="24"/>
          <w:szCs w:val="24"/>
          <w:lang w:val="et-EE"/>
        </w:rPr>
        <w:t xml:space="preserve">alajaotuses </w:t>
      </w:r>
      <w:r w:rsidR="00020D39">
        <w:rPr>
          <w:rFonts w:ascii="Times New Roman" w:hAnsi="Times New Roman"/>
          <w:sz w:val="24"/>
          <w:szCs w:val="24"/>
          <w:lang w:val="et-EE"/>
        </w:rPr>
        <w:t>3.3.1</w:t>
      </w:r>
      <w:r w:rsidR="00ED36F3">
        <w:rPr>
          <w:rFonts w:ascii="Times New Roman" w:hAnsi="Times New Roman"/>
          <w:sz w:val="24"/>
          <w:szCs w:val="24"/>
          <w:lang w:val="et-EE"/>
        </w:rPr>
        <w:t xml:space="preserve"> kirjeldatule.</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materjali stimuleerida üheaegselt elektriliselt ning mehhaaniliselt</w:t>
      </w:r>
      <w:r w:rsidR="00ED36F3">
        <w:rPr>
          <w:rFonts w:ascii="Times New Roman" w:hAnsi="Times New Roman"/>
          <w:sz w:val="24"/>
          <w:szCs w:val="24"/>
          <w:lang w:val="et-EE"/>
        </w:rPr>
        <w:t>.</w:t>
      </w:r>
    </w:p>
    <w:p w:rsidR="00ED36F3" w:rsidRDefault="008B185E"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Mõõdetakse</w:t>
      </w:r>
      <w:r w:rsidR="00ED36F3">
        <w:rPr>
          <w:rFonts w:ascii="Times New Roman" w:hAnsi="Times New Roman"/>
          <w:sz w:val="24"/>
          <w:szCs w:val="24"/>
          <w:lang w:val="et-EE"/>
        </w:rPr>
        <w:t xml:space="preserve"> jõud</w:t>
      </w:r>
      <w:r>
        <w:rPr>
          <w:rFonts w:ascii="Times New Roman" w:hAnsi="Times New Roman"/>
          <w:sz w:val="24"/>
          <w:szCs w:val="24"/>
          <w:lang w:val="et-EE"/>
        </w:rPr>
        <w:t>u</w:t>
      </w:r>
      <w:r w:rsidR="00ED36F3">
        <w:rPr>
          <w:rFonts w:ascii="Times New Roman" w:hAnsi="Times New Roman"/>
          <w:sz w:val="24"/>
          <w:szCs w:val="24"/>
          <w:lang w:val="et-EE"/>
        </w:rPr>
        <w:t xml:space="preserve"> ning vool</w:t>
      </w:r>
      <w:r>
        <w:rPr>
          <w:rFonts w:ascii="Times New Roman" w:hAnsi="Times New Roman"/>
          <w:sz w:val="24"/>
          <w:szCs w:val="24"/>
          <w:lang w:val="et-EE"/>
        </w:rPr>
        <w:t>u</w:t>
      </w:r>
      <w:r w:rsidR="00ED36F3">
        <w:rPr>
          <w:rFonts w:ascii="Times New Roman" w:hAnsi="Times New Roman"/>
          <w:sz w:val="24"/>
          <w:szCs w:val="24"/>
          <w:lang w:val="et-EE"/>
        </w:rPr>
        <w:t>.</w:t>
      </w:r>
    </w:p>
    <w:p w:rsidR="00384D57" w:rsidRDefault="00384D57"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opereerida EAP-dega, mis töötavad vesikeskkonnas</w:t>
      </w:r>
      <w:r w:rsidR="00ED36F3">
        <w:rPr>
          <w:rFonts w:ascii="Times New Roman" w:hAnsi="Times New Roman"/>
          <w:sz w:val="24"/>
          <w:szCs w:val="24"/>
          <w:lang w:val="et-EE"/>
        </w:rPr>
        <w:t>.</w:t>
      </w:r>
    </w:p>
    <w:p w:rsidR="00384D57" w:rsidRDefault="00ED36F3"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(Mehhaanilised) mürad peavad olema minimaalsed.</w:t>
      </w:r>
    </w:p>
    <w:p w:rsidR="00ED36F3" w:rsidRDefault="00ED36F3"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384D57" w:rsidRDefault="00ED36F3" w:rsidP="00563D48">
      <w:pPr>
        <w:pStyle w:val="N6uetekohane"/>
      </w:pPr>
      <w:r>
        <w:t xml:space="preserve">Sujuva siinuseliselt muutuva paindenurga saavutamiseks kasutati käesolevas töös pöördsolenoid-tüüpi aktuaatorit (tüüp GDRX 035) firmalt Magnet-Schultz. Solenoid võimaldab tekitada lineaarse pinge-jõu suhtega pöördliikumist kuni 110 kraadi </w:t>
      </w:r>
      <w:r w:rsidRPr="005709C2">
        <w:t>ulatuses [</w:t>
      </w:r>
      <w:r w:rsidR="00471B01" w:rsidRPr="005709C2">
        <w:t>22</w:t>
      </w:r>
      <w:r w:rsidRPr="005709C2">
        <w:t>].</w:t>
      </w:r>
      <w:r w:rsidR="00D1581C">
        <w:t xml:space="preserve"> Solenoidile kinnitati terasvedru nii, et pöördliikumine toimuks ühe ja kindla tasakaaluasendi ümber.</w:t>
      </w:r>
    </w:p>
    <w:p w:rsidR="00D142FE" w:rsidRDefault="00D142FE" w:rsidP="00563D48">
      <w:pPr>
        <w:pStyle w:val="N6uetekohane"/>
      </w:pPr>
      <w:r>
        <w:lastRenderedPageBreak/>
        <w:t xml:space="preserve">Pöördenurga määramiseks on kasutusel solenoidi teljele kinnitatud radiaalsuunas magneeditud </w:t>
      </w:r>
      <w:ins w:id="430" w:author="a" w:date="2009-05-14T12:31:00Z">
        <w:r w:rsidR="00666758">
          <w:t xml:space="preserve">kettakujuline </w:t>
        </w:r>
      </w:ins>
      <w:r>
        <w:t xml:space="preserve">püsimagnet, mille tekitatavat magnetvälja registreeritakse Halli efektil põhineva magnetvälja sensoriga. </w:t>
      </w:r>
      <w:ins w:id="431" w:author="a" w:date="2009-05-14T12:41:00Z">
        <w:r w:rsidR="00AE4F90">
          <w:t>Halli sensori</w:t>
        </w:r>
      </w:ins>
      <w:ins w:id="432" w:author="a" w:date="2009-05-14T12:35:00Z">
        <w:r w:rsidR="00666758">
          <w:t xml:space="preserve"> ka</w:t>
        </w:r>
      </w:ins>
      <w:ins w:id="433" w:author="a" w:date="2009-05-14T12:36:00Z">
        <w:r w:rsidR="00666758">
          <w:t>l</w:t>
        </w:r>
      </w:ins>
      <w:ins w:id="434" w:author="a" w:date="2009-05-14T12:35:00Z">
        <w:r w:rsidR="00666758">
          <w:t>ibreerimiseks</w:t>
        </w:r>
      </w:ins>
      <w:ins w:id="435" w:author="a" w:date="2009-05-14T12:36:00Z">
        <w:r w:rsidR="00666758">
          <w:t xml:space="preserve"> lähendati s</w:t>
        </w:r>
      </w:ins>
      <w:ins w:id="436" w:author="a" w:date="2009-05-14T12:32:00Z">
        <w:r w:rsidR="00666758">
          <w:t xml:space="preserve">olenoidi </w:t>
        </w:r>
      </w:ins>
      <w:ins w:id="437" w:author="a" w:date="2009-05-14T12:35:00Z">
        <w:r w:rsidR="00666758">
          <w:t xml:space="preserve">reaalse </w:t>
        </w:r>
      </w:ins>
      <w:ins w:id="438" w:author="a" w:date="2009-05-14T12:32:00Z">
        <w:r w:rsidR="00666758">
          <w:t xml:space="preserve">pöördenurga ning </w:t>
        </w:r>
      </w:ins>
      <w:ins w:id="439" w:author="a" w:date="2009-05-14T12:40:00Z">
        <w:r w:rsidR="00AE4F90">
          <w:t xml:space="preserve">sellele vastava </w:t>
        </w:r>
      </w:ins>
      <w:ins w:id="440" w:author="a" w:date="2009-05-14T12:33:00Z">
        <w:r w:rsidR="00666758">
          <w:t>sensori väljundpinge vaheline seos viienda astme polünoomiga</w:t>
        </w:r>
      </w:ins>
      <w:ins w:id="441" w:author="a" w:date="2009-05-14T12:37:00Z">
        <w:r w:rsidR="00666758">
          <w:t>.</w:t>
        </w:r>
      </w:ins>
      <w:ins w:id="442" w:author="a" w:date="2009-05-14T12:36:00Z">
        <w:r w:rsidR="00666758">
          <w:t xml:space="preserve"> </w:t>
        </w:r>
      </w:ins>
      <w:ins w:id="443" w:author="a" w:date="2009-05-14T12:38:00Z">
        <w:r w:rsidR="00AE4F90">
          <w:t>Sensori täpsus</w:t>
        </w:r>
      </w:ins>
      <w:ins w:id="444" w:author="a" w:date="2009-05-14T12:39:00Z">
        <w:r w:rsidR="00AE4F90">
          <w:t xml:space="preserve"> osutus korrektse paindenurga leidmiseks piisavaks. </w:t>
        </w:r>
      </w:ins>
    </w:p>
    <w:p w:rsidR="00D4659A" w:rsidRDefault="00D1581C"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Solenoidi otsa kinnitati polükarbonaadist freesitud klamber, mille külge on võimalik kinnitada kuni 20mm laiune ribas selliselt, et solenoidi pöörlemisel asub kinnituspunkt solenoidi pöördeteljest täpselt 3 mm kaugusel. Klamber on varustatud kullast elektrikontaktidega EAP elektriliseks stimuleerimiseks.</w:t>
      </w:r>
      <w:r w:rsidR="00137502">
        <w:rPr>
          <w:rFonts w:ascii="Times New Roman" w:hAnsi="Times New Roman"/>
          <w:sz w:val="24"/>
          <w:szCs w:val="24"/>
          <w:lang w:val="et-EE"/>
        </w:rPr>
        <w:t xml:space="preserve"> EAP vastasküljele kinnitatav jäik pikendus on valmistatud polükarbonaadist ning süsinikkiudvardast ning võimaldab sujuvalt muuta EAP vaba pikkust ning kaugust pöördeteljest jõu mõõtmise punktini.</w:t>
      </w:r>
    </w:p>
    <w:p w:rsidR="00526474" w:rsidRDefault="00526474" w:rsidP="00953DB0">
      <w:pPr>
        <w:spacing w:line="360" w:lineRule="auto"/>
        <w:ind w:firstLine="284"/>
        <w:jc w:val="both"/>
        <w:rPr>
          <w:rFonts w:ascii="Times New Roman" w:hAnsi="Times New Roman"/>
          <w:sz w:val="24"/>
          <w:szCs w:val="24"/>
          <w:lang w:val="et-EE"/>
        </w:rPr>
      </w:pPr>
    </w:p>
    <w:tbl>
      <w:tblPr>
        <w:tblStyle w:val="TableGrid"/>
        <w:tblW w:w="9747" w:type="dxa"/>
        <w:tblLook w:val="04A0"/>
      </w:tblPr>
      <w:tblGrid>
        <w:gridCol w:w="4506"/>
        <w:gridCol w:w="5705"/>
      </w:tblGrid>
      <w:tr w:rsidR="00526474" w:rsidTr="00EC7687">
        <w:tc>
          <w:tcPr>
            <w:tcW w:w="4071"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rPr>
              <w:drawing>
                <wp:inline distT="0" distB="0" distL="0" distR="0">
                  <wp:extent cx="2698271" cy="3079630"/>
                  <wp:effectExtent l="19050" t="0" r="6829" b="0"/>
                  <wp:docPr id="19" name="Picture 2"/>
                  <wp:cNvGraphicFramePr/>
                  <a:graphic xmlns:a="http://schemas.openxmlformats.org/drawingml/2006/main">
                    <a:graphicData uri="http://schemas.openxmlformats.org/drawingml/2006/picture">
                      <pic:pic xmlns:pic="http://schemas.openxmlformats.org/drawingml/2006/picture">
                        <pic:nvPicPr>
                          <pic:cNvPr id="20483" name="Picture 3"/>
                          <pic:cNvPicPr>
                            <a:picLocks noChangeAspect="1" noChangeArrowheads="1"/>
                          </pic:cNvPicPr>
                        </pic:nvPicPr>
                        <pic:blipFill>
                          <a:blip r:embed="rId20"/>
                          <a:srcRect/>
                          <a:stretch>
                            <a:fillRect/>
                          </a:stretch>
                        </pic:blipFill>
                        <pic:spPr bwMode="auto">
                          <a:xfrm>
                            <a:off x="0" y="0"/>
                            <a:ext cx="2702610" cy="3084583"/>
                          </a:xfrm>
                          <a:prstGeom prst="rect">
                            <a:avLst/>
                          </a:prstGeom>
                          <a:noFill/>
                          <a:ln w="9525">
                            <a:noFill/>
                            <a:miter lim="800000"/>
                            <a:headEnd/>
                            <a:tailEnd/>
                          </a:ln>
                          <a:effectLst/>
                        </pic:spPr>
                      </pic:pic>
                    </a:graphicData>
                  </a:graphic>
                </wp:inline>
              </w:drawing>
            </w:r>
          </w:p>
        </w:tc>
        <w:tc>
          <w:tcPr>
            <w:tcW w:w="5676" w:type="dxa"/>
            <w:tcBorders>
              <w:top w:val="nil"/>
              <w:left w:val="nil"/>
              <w:bottom w:val="nil"/>
              <w:right w:val="nil"/>
            </w:tcBorders>
          </w:tcPr>
          <w:p w:rsidR="00526474" w:rsidRDefault="00563D48" w:rsidP="00953DB0">
            <w:pPr>
              <w:spacing w:line="360" w:lineRule="auto"/>
              <w:jc w:val="both"/>
              <w:rPr>
                <w:rFonts w:ascii="Times New Roman" w:hAnsi="Times New Roman"/>
                <w:sz w:val="24"/>
                <w:szCs w:val="24"/>
                <w:lang w:val="et-EE"/>
              </w:rPr>
            </w:pPr>
            <w:r w:rsidRPr="00563D48">
              <w:rPr>
                <w:rFonts w:ascii="Times New Roman" w:hAnsi="Times New Roman"/>
                <w:noProof/>
                <w:sz w:val="24"/>
                <w:szCs w:val="24"/>
              </w:rPr>
              <w:drawing>
                <wp:anchor distT="0" distB="0" distL="114300" distR="114300" simplePos="0" relativeHeight="251658240" behindDoc="0" locked="0" layoutInCell="1" allowOverlap="1">
                  <wp:simplePos x="3797420" y="4632385"/>
                  <wp:positionH relativeFrom="margin">
                    <wp:align>center</wp:align>
                  </wp:positionH>
                  <wp:positionV relativeFrom="margin">
                    <wp:align>center</wp:align>
                  </wp:positionV>
                  <wp:extent cx="3466022" cy="2268747"/>
                  <wp:effectExtent l="19050" t="0" r="1078" b="0"/>
                  <wp:wrapSquare wrapText="bothSides"/>
                  <wp:docPr id="20" name="Picture 3" descr="C:\mag\geom.est.1.png"/>
                  <wp:cNvGraphicFramePr/>
                  <a:graphic xmlns:a="http://schemas.openxmlformats.org/drawingml/2006/main">
                    <a:graphicData uri="http://schemas.openxmlformats.org/drawingml/2006/picture">
                      <pic:pic xmlns:pic="http://schemas.openxmlformats.org/drawingml/2006/picture">
                        <pic:nvPicPr>
                          <pic:cNvPr id="20485" name="Picture 5" descr="C:\mag\geom.est.1.png"/>
                          <pic:cNvPicPr>
                            <a:picLocks noChangeAspect="1" noChangeArrowheads="1"/>
                          </pic:cNvPicPr>
                        </pic:nvPicPr>
                        <pic:blipFill>
                          <a:blip r:embed="rId21" cstate="print"/>
                          <a:srcRect/>
                          <a:stretch>
                            <a:fillRect/>
                          </a:stretch>
                        </pic:blipFill>
                        <pic:spPr bwMode="auto">
                          <a:xfrm>
                            <a:off x="0" y="0"/>
                            <a:ext cx="3466022" cy="2268747"/>
                          </a:xfrm>
                          <a:prstGeom prst="rect">
                            <a:avLst/>
                          </a:prstGeom>
                          <a:noFill/>
                        </pic:spPr>
                      </pic:pic>
                    </a:graphicData>
                  </a:graphic>
                </wp:anchor>
              </w:drawing>
            </w:r>
          </w:p>
        </w:tc>
      </w:tr>
      <w:tr w:rsidR="00526474" w:rsidTr="00EC7687">
        <w:tc>
          <w:tcPr>
            <w:tcW w:w="9747" w:type="dxa"/>
            <w:gridSpan w:val="2"/>
            <w:tcBorders>
              <w:top w:val="nil"/>
              <w:left w:val="nil"/>
              <w:bottom w:val="nil"/>
              <w:right w:val="nil"/>
            </w:tcBorders>
          </w:tcPr>
          <w:p w:rsidR="00526474" w:rsidRPr="00EC7687" w:rsidRDefault="00C71216" w:rsidP="00D93F45">
            <w:pPr>
              <w:pStyle w:val="Joonis"/>
              <w:rPr>
                <w:lang w:val="et-EE"/>
              </w:rPr>
            </w:pPr>
            <w:r w:rsidRPr="00C71216">
              <w:rPr>
                <w:b/>
              </w:rPr>
              <w:t xml:space="preserve">Joonis </w:t>
            </w:r>
            <w:r w:rsidR="00D93F45">
              <w:rPr>
                <w:b/>
              </w:rPr>
              <w:t>9</w:t>
            </w:r>
            <w:r w:rsidRPr="00C71216">
              <w:rPr>
                <w:b/>
              </w:rPr>
              <w:t>.</w:t>
            </w:r>
            <w:r>
              <w:t xml:space="preserve"> </w:t>
            </w:r>
            <w:r w:rsidR="00526474" w:rsidRPr="00EC7687">
              <w:rPr>
                <w:lang w:val="et-EE"/>
              </w:rPr>
              <w:t xml:space="preserve">Süsteemi elektriskeem (vasakul) ning </w:t>
            </w:r>
            <w:r w:rsidR="00EC7687" w:rsidRPr="00EC7687">
              <w:rPr>
                <w:lang w:val="et-EE"/>
              </w:rPr>
              <w:t>testseadme SolidWorks´i programmi abil kujutatud mudel (paremal)</w:t>
            </w:r>
          </w:p>
        </w:tc>
      </w:tr>
    </w:tbl>
    <w:p w:rsidR="00137502" w:rsidRDefault="00563D48" w:rsidP="00F5026D">
      <w:pPr>
        <w:pStyle w:val="N6uetekohane"/>
      </w:pPr>
      <w:r>
        <w:t>Märgade ehk vee keskkonnas töötavate</w:t>
      </w:r>
      <w:r w:rsidR="00137502">
        <w:t xml:space="preserve"> EAP-dega opereerimisel ei ole antud konstruktsiooni võimalik sukeldada vedelikku, niisutamiseks on kasutusel tsirkuleeriv niisutussüsteem, mis kasutab auto klaasipesuvedeliku pumpa</w:t>
      </w:r>
      <w:r>
        <w:t xml:space="preserve"> (vt joonis </w:t>
      </w:r>
      <w:r w:rsidR="00D93F45">
        <w:t>10</w:t>
      </w:r>
      <w:r>
        <w:t>)</w:t>
      </w:r>
      <w:r w:rsidR="00137502">
        <w:t>.</w:t>
      </w:r>
    </w:p>
    <w:p w:rsidR="00D142FE" w:rsidRDefault="00D142FE" w:rsidP="00F5026D">
      <w:pPr>
        <w:pStyle w:val="N6uetekohane"/>
      </w:pPr>
      <w:r>
        <w:lastRenderedPageBreak/>
        <w:t>EAP-d läbiva voolu mõõtmiseks on EAP-ga rööbiti ühendatud takisti, mille pingela</w:t>
      </w:r>
      <w:r w:rsidR="00563D48">
        <w:t xml:space="preserve">ngu põhjal on võimalik leida </w:t>
      </w:r>
      <w:r>
        <w:t>vool.</w:t>
      </w:r>
    </w:p>
    <w:p w:rsidR="008B185E" w:rsidRDefault="008B185E" w:rsidP="00F5026D">
      <w:pPr>
        <w:pStyle w:val="N6uetekohane"/>
      </w:pPr>
      <w:r>
        <w:t>Jõudu mõõdeti tundliku jõuanduriga MLT0202</w:t>
      </w:r>
      <w:r w:rsidR="00B22EF3">
        <w:t xml:space="preserve"> mõõtepiirkonnaga 0-25 g ning tooteinfo põhjal lõpmatu lahutusvõimega [</w:t>
      </w:r>
      <w:r w:rsidR="000C5BEA">
        <w:t>24</w:t>
      </w:r>
      <w:r w:rsidR="00B22EF3">
        <w:t>].</w:t>
      </w:r>
    </w:p>
    <w:p w:rsidR="008B185E" w:rsidRDefault="008B185E" w:rsidP="00F5026D">
      <w:pPr>
        <w:pStyle w:val="N6uetekohane"/>
      </w:pPr>
      <w:r>
        <w:t>Katsesüsteemi puudustena võib välja tuua mõningase ebaharmoonilisuse nurga tekitamisel, mis on tingitud pöördsolenoidi suhteliselt suurest seisuhõõrdejõust, ning samuti esines mõningaid (näiteks vee tsirkulatsioonist tingitult) mehhaanilisi mürasid.</w:t>
      </w: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tblGrid>
      <w:tr w:rsidR="00EC7687" w:rsidTr="00EC7687">
        <w:tc>
          <w:tcPr>
            <w:tcW w:w="4128" w:type="dxa"/>
          </w:tcPr>
          <w:p w:rsidR="00EC7687" w:rsidRDefault="00EC7687" w:rsidP="00EC7687">
            <w:pPr>
              <w:spacing w:line="360" w:lineRule="auto"/>
              <w:jc w:val="center"/>
              <w:rPr>
                <w:rFonts w:ascii="Times New Roman" w:hAnsi="Times New Roman"/>
                <w:sz w:val="24"/>
                <w:szCs w:val="24"/>
                <w:lang w:val="et-EE"/>
              </w:rPr>
            </w:pPr>
            <w:r>
              <w:rPr>
                <w:noProof/>
              </w:rPr>
              <w:drawing>
                <wp:inline distT="0" distB="0" distL="0" distR="0">
                  <wp:extent cx="2465070" cy="3522345"/>
                  <wp:effectExtent l="19050" t="0" r="0" b="0"/>
                  <wp:docPr id="8" name="Picture 7" descr="foto seadme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seadmest 4"/>
                          <pic:cNvPicPr>
                            <a:picLocks noChangeAspect="1" noChangeArrowheads="1"/>
                          </pic:cNvPicPr>
                        </pic:nvPicPr>
                        <pic:blipFill>
                          <a:blip r:embed="rId22" cstate="print"/>
                          <a:srcRect/>
                          <a:stretch>
                            <a:fillRect/>
                          </a:stretch>
                        </pic:blipFill>
                        <pic:spPr bwMode="auto">
                          <a:xfrm>
                            <a:off x="0" y="0"/>
                            <a:ext cx="2465070" cy="3522345"/>
                          </a:xfrm>
                          <a:prstGeom prst="rect">
                            <a:avLst/>
                          </a:prstGeom>
                          <a:noFill/>
                          <a:ln w="9525">
                            <a:noFill/>
                            <a:miter lim="800000"/>
                            <a:headEnd/>
                            <a:tailEnd/>
                          </a:ln>
                        </pic:spPr>
                      </pic:pic>
                    </a:graphicData>
                  </a:graphic>
                </wp:inline>
              </w:drawing>
            </w:r>
          </w:p>
        </w:tc>
      </w:tr>
      <w:tr w:rsidR="00EC7687" w:rsidTr="00EC7687">
        <w:tc>
          <w:tcPr>
            <w:tcW w:w="4128" w:type="dxa"/>
          </w:tcPr>
          <w:p w:rsidR="00EC7687" w:rsidRDefault="00C71216" w:rsidP="00D93F45">
            <w:pPr>
              <w:pStyle w:val="Joonis"/>
              <w:rPr>
                <w:szCs w:val="24"/>
                <w:lang w:val="et-EE"/>
              </w:rPr>
            </w:pPr>
            <w:r w:rsidRPr="00C71216">
              <w:rPr>
                <w:b/>
              </w:rPr>
              <w:t xml:space="preserve">Joonis </w:t>
            </w:r>
            <w:r w:rsidR="00D93F45">
              <w:rPr>
                <w:b/>
              </w:rPr>
              <w:t>10</w:t>
            </w:r>
            <w:r w:rsidRPr="00C71216">
              <w:rPr>
                <w:b/>
              </w:rPr>
              <w:t>.</w:t>
            </w:r>
            <w:r>
              <w:t xml:space="preserve"> </w:t>
            </w:r>
            <w:r>
              <w:rPr>
                <w:szCs w:val="24"/>
                <w:lang w:val="et-EE"/>
              </w:rPr>
              <w:t>S</w:t>
            </w:r>
            <w:r w:rsidR="00EC7687" w:rsidRPr="00EC7687">
              <w:rPr>
                <w:szCs w:val="24"/>
                <w:lang w:val="et-EE"/>
              </w:rPr>
              <w:t xml:space="preserve">üsteemi </w:t>
            </w:r>
            <w:r w:rsidR="00EC7687">
              <w:rPr>
                <w:szCs w:val="24"/>
                <w:lang w:val="et-EE"/>
              </w:rPr>
              <w:t>foto.</w:t>
            </w:r>
          </w:p>
        </w:tc>
      </w:tr>
    </w:tbl>
    <w:p w:rsidR="00D4659A" w:rsidRDefault="00D4659A" w:rsidP="00D4659A">
      <w:pPr>
        <w:pStyle w:val="Heading2"/>
      </w:pPr>
      <w:bookmarkStart w:id="445" w:name="_Toc229061880"/>
      <w:r>
        <w:t>LabView programmi kirjeldus</w:t>
      </w:r>
      <w:bookmarkEnd w:id="445"/>
    </w:p>
    <w:p w:rsidR="00D4659A" w:rsidRDefault="00E711A7" w:rsidP="00F5026D">
      <w:pPr>
        <w:pStyle w:val="N6uetekohane"/>
      </w:pPr>
      <w:r>
        <w:t xml:space="preserve">Mõõtmisi juhiti ja tulemusi analüüsiti </w:t>
      </w:r>
      <w:r w:rsidRPr="005709C2">
        <w:t xml:space="preserve">LabView </w:t>
      </w:r>
      <w:r w:rsidR="00471B01" w:rsidRPr="005709C2">
        <w:t>[</w:t>
      </w:r>
      <w:r w:rsidR="000C5BEA">
        <w:t>25</w:t>
      </w:r>
      <w:r w:rsidR="00471B01" w:rsidRPr="005709C2">
        <w:t>].</w:t>
      </w:r>
      <w:r w:rsidRPr="005709C2">
        <w:t>programmi</w:t>
      </w:r>
      <w:r>
        <w:t xml:space="preserve"> abil. Eksperimentide teostamine oli suurel määral automatiseeritud. </w:t>
      </w:r>
    </w:p>
    <w:p w:rsidR="007D0761" w:rsidRDefault="00E711A7" w:rsidP="00F5026D">
      <w:pPr>
        <w:pStyle w:val="N6uetekohane"/>
      </w:pPr>
      <w:r>
        <w:t xml:space="preserve">Iga katseseeria puhul olid programmi sisenditeks järgmised parameetrid: </w:t>
      </w:r>
    </w:p>
    <w:p w:rsidR="00163F0C" w:rsidRDefault="00E711A7">
      <w:pPr>
        <w:pStyle w:val="N6uetekohane"/>
        <w:numPr>
          <w:ilvl w:val="0"/>
          <w:numId w:val="38"/>
        </w:numPr>
      </w:pPr>
      <w:r>
        <w:t xml:space="preserve">nõutavad sagedused (või sageduste vahemik), </w:t>
      </w:r>
    </w:p>
    <w:p w:rsidR="00163F0C" w:rsidRDefault="00E711A7">
      <w:pPr>
        <w:pStyle w:val="N6uetekohane"/>
        <w:numPr>
          <w:ilvl w:val="0"/>
          <w:numId w:val="38"/>
        </w:numPr>
      </w:pPr>
      <w:r>
        <w:t>nurk (amplituud</w:t>
      </w:r>
      <w:r w:rsidR="00857714">
        <w:t>,</w:t>
      </w:r>
      <w:r>
        <w:t xml:space="preserve"> faas</w:t>
      </w:r>
      <w:r w:rsidR="00857714">
        <w:t xml:space="preserve"> ja alaliskomponent</w:t>
      </w:r>
      <w:r>
        <w:t>),</w:t>
      </w:r>
      <w:r w:rsidR="00857714">
        <w:t xml:space="preserve"> </w:t>
      </w:r>
    </w:p>
    <w:p w:rsidR="00163F0C" w:rsidRDefault="00857714">
      <w:pPr>
        <w:pStyle w:val="N6uetekohane"/>
        <w:numPr>
          <w:ilvl w:val="0"/>
          <w:numId w:val="38"/>
        </w:numPr>
      </w:pPr>
      <w:r>
        <w:t>IPMC</w:t>
      </w:r>
      <w:r w:rsidR="007D0761">
        <w:t>-le rakendatav</w:t>
      </w:r>
      <w:r>
        <w:t xml:space="preserve"> pinge (amplituud,</w:t>
      </w:r>
      <w:r w:rsidR="00E711A7">
        <w:t xml:space="preserve"> faas</w:t>
      </w:r>
      <w:r>
        <w:t xml:space="preserve"> ja alaliskomponent</w:t>
      </w:r>
      <w:r w:rsidR="00E711A7">
        <w:t>),</w:t>
      </w:r>
    </w:p>
    <w:p w:rsidR="00163F0C" w:rsidRDefault="00E711A7">
      <w:pPr>
        <w:pStyle w:val="N6uetekohane"/>
        <w:numPr>
          <w:ilvl w:val="0"/>
          <w:numId w:val="38"/>
        </w:numPr>
      </w:pPr>
      <w:r>
        <w:t xml:space="preserve"> sämplimissagedus, </w:t>
      </w:r>
    </w:p>
    <w:p w:rsidR="00163F0C" w:rsidRDefault="00E711A7">
      <w:pPr>
        <w:pStyle w:val="N6uetekohane"/>
        <w:numPr>
          <w:ilvl w:val="0"/>
          <w:numId w:val="38"/>
        </w:numPr>
      </w:pPr>
      <w:r>
        <w:lastRenderedPageBreak/>
        <w:t xml:space="preserve">aeg maksimaalse amplituudi saavutamiseni, </w:t>
      </w:r>
    </w:p>
    <w:p w:rsidR="00163F0C" w:rsidRDefault="00E711A7">
      <w:pPr>
        <w:pStyle w:val="N6uetekohane"/>
        <w:numPr>
          <w:ilvl w:val="0"/>
          <w:numId w:val="38"/>
        </w:numPr>
      </w:pPr>
      <w:r>
        <w:t xml:space="preserve">sissetöötamise aeg, mil andmeid ei salvestata (perioodi või sekundit), </w:t>
      </w:r>
    </w:p>
    <w:p w:rsidR="00163F0C" w:rsidRDefault="00E711A7">
      <w:pPr>
        <w:pStyle w:val="N6uetekohane"/>
        <w:numPr>
          <w:ilvl w:val="0"/>
          <w:numId w:val="38"/>
        </w:numPr>
      </w:pPr>
      <w:r>
        <w:t xml:space="preserve">mõõtmise minimaalne aeg (perioodi või sekundit). </w:t>
      </w:r>
    </w:p>
    <w:p w:rsidR="00666758" w:rsidRDefault="00666758" w:rsidP="00666758">
      <w:pPr>
        <w:pStyle w:val="N6uetekohane"/>
      </w:pPr>
    </w:p>
    <w:p w:rsidR="00E711A7" w:rsidRDefault="00E711A7" w:rsidP="00232D42">
      <w:pPr>
        <w:pStyle w:val="N6uetekohane"/>
      </w:pPr>
      <w:r>
        <w:t>Programm võimaldab nurga ja pinge puhul kasutada ka mitme sagedusega signaali summat.</w:t>
      </w:r>
      <w:r w:rsidR="0024308C">
        <w:t xml:space="preserve"> Üks võimalik tsükkel on kujutatud joonisel </w:t>
      </w:r>
      <w:r w:rsidR="00D93F45">
        <w:t>11</w:t>
      </w:r>
      <w:r w:rsidR="0024308C">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4"/>
      </w:tblGrid>
      <w:tr w:rsidR="00725977" w:rsidTr="00785A97">
        <w:tc>
          <w:tcPr>
            <w:tcW w:w="8284" w:type="dxa"/>
          </w:tcPr>
          <w:p w:rsidR="00725977" w:rsidRDefault="007F2101" w:rsidP="00D142FE">
            <w:pPr>
              <w:spacing w:line="360" w:lineRule="auto"/>
              <w:jc w:val="both"/>
              <w:rPr>
                <w:lang w:val="et-EE"/>
              </w:rPr>
            </w:pPr>
            <w:r>
              <w:rPr>
                <w:noProof/>
              </w:rPr>
              <w:drawing>
                <wp:inline distT="0" distB="0" distL="0" distR="0">
                  <wp:extent cx="4440807" cy="1852634"/>
                  <wp:effectExtent l="19050" t="0" r="0" b="0"/>
                  <wp:docPr id="17" name="Picture 13" descr="F:\kaitsmine\signal sh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kaitsmine\signal shape.png"/>
                          <pic:cNvPicPr>
                            <a:picLocks noChangeAspect="1" noChangeArrowheads="1"/>
                          </pic:cNvPicPr>
                        </pic:nvPicPr>
                        <pic:blipFill>
                          <a:blip r:embed="rId23"/>
                          <a:srcRect/>
                          <a:stretch>
                            <a:fillRect/>
                          </a:stretch>
                        </pic:blipFill>
                        <pic:spPr bwMode="auto">
                          <a:xfrm>
                            <a:off x="0" y="0"/>
                            <a:ext cx="4446242" cy="1854901"/>
                          </a:xfrm>
                          <a:prstGeom prst="rect">
                            <a:avLst/>
                          </a:prstGeom>
                          <a:noFill/>
                          <a:ln w="9525">
                            <a:noFill/>
                            <a:miter lim="800000"/>
                            <a:headEnd/>
                            <a:tailEnd/>
                          </a:ln>
                        </pic:spPr>
                      </pic:pic>
                    </a:graphicData>
                  </a:graphic>
                </wp:inline>
              </w:drawing>
            </w:r>
          </w:p>
        </w:tc>
      </w:tr>
      <w:tr w:rsidR="00725977" w:rsidTr="00785A97">
        <w:tc>
          <w:tcPr>
            <w:tcW w:w="8284" w:type="dxa"/>
          </w:tcPr>
          <w:p w:rsidR="00725977" w:rsidRDefault="00C71216" w:rsidP="00D93F45">
            <w:pPr>
              <w:pStyle w:val="Joonis"/>
            </w:pPr>
            <w:r w:rsidRPr="00C71216">
              <w:rPr>
                <w:b/>
              </w:rPr>
              <w:t xml:space="preserve">Joonis </w:t>
            </w:r>
            <w:r w:rsidR="00D93F45">
              <w:rPr>
                <w:b/>
              </w:rPr>
              <w:t>11</w:t>
            </w:r>
            <w:r>
              <w:t>. S</w:t>
            </w:r>
            <w:r w:rsidR="00454CD2">
              <w:t>isends</w:t>
            </w:r>
            <w:r w:rsidR="00725977">
              <w:t xml:space="preserve">ignaali </w:t>
            </w:r>
            <w:r w:rsidR="0024308C">
              <w:t>võimalik</w:t>
            </w:r>
            <w:r w:rsidR="00725977">
              <w:t xml:space="preserve"> kuju</w:t>
            </w:r>
          </w:p>
        </w:tc>
      </w:tr>
    </w:tbl>
    <w:p w:rsidR="00E711A7" w:rsidRDefault="00E711A7" w:rsidP="0024308C">
      <w:pPr>
        <w:pStyle w:val="N6uetekohane"/>
      </w:pPr>
      <w:r>
        <w:t>Iga katse puhul leiab</w:t>
      </w:r>
      <w:r w:rsidR="00426907">
        <w:t xml:space="preserve"> programm automaatselt</w:t>
      </w:r>
      <w:r>
        <w:t xml:space="preserve"> </w:t>
      </w:r>
      <w:r w:rsidR="00426907">
        <w:t>signaalide spektri ning konstrueerib nende põhjal keskmistatud tsükli ning sellele vastavate signaalide amplituudid ja faasid</w:t>
      </w:r>
      <w:r w:rsidR="00CD5FFD">
        <w:t xml:space="preserve"> sisendpinge suhtes</w:t>
      </w:r>
      <w:r w:rsidR="00426907">
        <w:t>.</w:t>
      </w:r>
    </w:p>
    <w:p w:rsidR="00A26C03" w:rsidRDefault="00A26C03" w:rsidP="0024308C">
      <w:pPr>
        <w:pStyle w:val="N6uetekohane"/>
      </w:pPr>
      <w:r>
        <w:t xml:space="preserve">Valideerimiseksperimentide teostamiseks koostati ka alamprogramm, mis </w:t>
      </w:r>
      <w:r w:rsidR="00C25211">
        <w:t>võimaldab eelnevalt mõõdetud materjali parameetrite põhjal ennustada väljundparameetreid</w:t>
      </w:r>
      <w:r w:rsidR="00323298">
        <w:t>.</w:t>
      </w:r>
      <w:r w:rsidR="00C25211">
        <w:t xml:space="preserve"> </w:t>
      </w:r>
      <w:r w:rsidR="00323298">
        <w:t>S</w:t>
      </w:r>
      <w:r w:rsidR="00C25211">
        <w:t>üsteemi sisendid reaalse</w:t>
      </w:r>
      <w:r w:rsidR="00E146E4">
        <w:t xml:space="preserve"> süsteemi</w:t>
      </w:r>
      <w:r w:rsidR="00C25211">
        <w:t xml:space="preserve"> ja </w:t>
      </w:r>
      <w:r w:rsidR="00E146E4">
        <w:t>mudeli baasil koostatud</w:t>
      </w:r>
      <w:r w:rsidR="00C25211">
        <w:t xml:space="preserve"> süsteemi korral on toodud joonisel </w:t>
      </w:r>
      <w:r w:rsidR="00D93F45">
        <w:t>12</w:t>
      </w:r>
      <w:r w:rsidR="00C2521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A26C03">
        <w:tc>
          <w:tcPr>
            <w:tcW w:w="9243" w:type="dxa"/>
          </w:tcPr>
          <w:p w:rsidR="00A26C03" w:rsidRDefault="00A26C03" w:rsidP="00A26C03">
            <w:pPr>
              <w:spacing w:line="360" w:lineRule="auto"/>
              <w:jc w:val="center"/>
              <w:rPr>
                <w:lang w:val="et-EE"/>
              </w:rPr>
            </w:pPr>
            <w:r>
              <w:rPr>
                <w:noProof/>
              </w:rPr>
              <w:lastRenderedPageBreak/>
              <w:drawing>
                <wp:inline distT="0" distB="0" distL="0" distR="0">
                  <wp:extent cx="4018112" cy="3485778"/>
                  <wp:effectExtent l="19050" t="0" r="1438" b="0"/>
                  <wp:docPr id="14" name="Picture 11" descr="C:\mag\reaal ja mu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ag\reaal ja mudel.png"/>
                          <pic:cNvPicPr>
                            <a:picLocks noChangeAspect="1" noChangeArrowheads="1"/>
                          </pic:cNvPicPr>
                        </pic:nvPicPr>
                        <pic:blipFill>
                          <a:blip r:embed="rId24"/>
                          <a:srcRect/>
                          <a:stretch>
                            <a:fillRect/>
                          </a:stretch>
                        </pic:blipFill>
                        <pic:spPr bwMode="auto">
                          <a:xfrm>
                            <a:off x="0" y="0"/>
                            <a:ext cx="4022276" cy="3489390"/>
                          </a:xfrm>
                          <a:prstGeom prst="rect">
                            <a:avLst/>
                          </a:prstGeom>
                          <a:noFill/>
                          <a:ln w="9525">
                            <a:noFill/>
                            <a:miter lim="800000"/>
                            <a:headEnd/>
                            <a:tailEnd/>
                          </a:ln>
                        </pic:spPr>
                      </pic:pic>
                    </a:graphicData>
                  </a:graphic>
                </wp:inline>
              </w:drawing>
            </w:r>
          </w:p>
        </w:tc>
      </w:tr>
      <w:tr w:rsidR="00A26C03" w:rsidRPr="00931204" w:rsidTr="00A26C03">
        <w:tc>
          <w:tcPr>
            <w:tcW w:w="9243" w:type="dxa"/>
          </w:tcPr>
          <w:p w:rsidR="00A26C03" w:rsidRPr="00DF34FD" w:rsidRDefault="00C71216" w:rsidP="00D93F45">
            <w:pPr>
              <w:pStyle w:val="Joonis"/>
              <w:rPr>
                <w:lang w:val="sv-SE"/>
              </w:rPr>
            </w:pPr>
            <w:r w:rsidRPr="00DF34FD">
              <w:rPr>
                <w:b/>
                <w:lang w:val="sv-SE"/>
              </w:rPr>
              <w:t xml:space="preserve">Joonis </w:t>
            </w:r>
            <w:r w:rsidR="00D93F45">
              <w:rPr>
                <w:b/>
              </w:rPr>
              <w:t>12</w:t>
            </w:r>
            <w:r w:rsidRPr="00DF34FD">
              <w:rPr>
                <w:b/>
                <w:lang w:val="sv-SE"/>
              </w:rPr>
              <w:t>.</w:t>
            </w:r>
            <w:r w:rsidRPr="00DF34FD">
              <w:rPr>
                <w:lang w:val="sv-SE"/>
              </w:rPr>
              <w:t xml:space="preserve"> </w:t>
            </w:r>
            <w:r w:rsidR="00A26C03" w:rsidRPr="00DF34FD">
              <w:rPr>
                <w:lang w:val="sv-SE"/>
              </w:rPr>
              <w:t>Programmi sisendid ja väljundid reaalse ja arvutsliku mudeli korral</w:t>
            </w:r>
          </w:p>
        </w:tc>
      </w:tr>
    </w:tbl>
    <w:p w:rsidR="00426907" w:rsidRDefault="006846D1" w:rsidP="0024308C">
      <w:pPr>
        <w:pStyle w:val="N6uetekohane"/>
      </w:pPr>
      <w:r>
        <w:t>Analüüsi alamprogrammid leiavad eelnevalt määratud andmete ja süsteemi parameetrite põhjal nõutavad materjali parameetrid</w:t>
      </w:r>
      <w:r w:rsidR="00020D39">
        <w:t xml:space="preserve"> vastavalt joonisel 12 toodule</w:t>
      </w:r>
      <w:r w:rsidR="00E146E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A26C03" w:rsidTr="00E146E4">
        <w:tc>
          <w:tcPr>
            <w:tcW w:w="9243" w:type="dxa"/>
          </w:tcPr>
          <w:p w:rsidR="00A26C03" w:rsidRDefault="003B5FF8" w:rsidP="00A26C03">
            <w:pPr>
              <w:spacing w:line="360" w:lineRule="auto"/>
              <w:jc w:val="center"/>
              <w:rPr>
                <w:lang w:val="et-EE"/>
              </w:rPr>
            </w:pPr>
            <w:r>
              <w:rPr>
                <w:noProof/>
              </w:rPr>
              <w:pict>
                <v:shapetype id="_x0000_t202" coordsize="21600,21600" o:spt="202" path="m,l,21600r21600,l21600,xe">
                  <v:stroke joinstyle="miter"/>
                  <v:path gradientshapeok="t" o:connecttype="rect"/>
                </v:shapetype>
                <v:shape id="_x0000_s1028" type="#_x0000_t202" style="position:absolute;left:0;text-align:left;margin-left:80.25pt;margin-top:176.3pt;width:25.85pt;height:21.05pt;z-index:251661312;mso-width-relative:margin;mso-height-relative:margin" stroked="f">
                  <v:textbox style="mso-next-textbox:#_x0000_s1028">
                    <w:txbxContent>
                      <w:p w:rsidR="002F665D" w:rsidRPr="00E146E4" w:rsidRDefault="002F665D" w:rsidP="00E146E4">
                        <w:pPr>
                          <w:rPr>
                            <w:lang w:val="et-EE"/>
                          </w:rPr>
                        </w:pPr>
                        <w:r>
                          <w:rPr>
                            <w:lang w:val="et-EE"/>
                          </w:rPr>
                          <w:t>b</w:t>
                        </w:r>
                      </w:p>
                    </w:txbxContent>
                  </v:textbox>
                </v:shape>
              </w:pict>
            </w:r>
            <w:r w:rsidRPr="003B5FF8">
              <w:rPr>
                <w:noProof/>
                <w:lang w:val="et-EE" w:eastAsia="zh-TW"/>
              </w:rPr>
              <w:pict>
                <v:shape id="_x0000_s1027" type="#_x0000_t202" style="position:absolute;left:0;text-align:left;margin-left:80.25pt;margin-top:49.95pt;width:25.85pt;height:21.05pt;z-index:251660288;mso-width-relative:margin;mso-height-relative:margin" stroked="f">
                  <v:textbox style="mso-next-textbox:#_x0000_s1027">
                    <w:txbxContent>
                      <w:p w:rsidR="002F665D" w:rsidRDefault="002F665D">
                        <w:r>
                          <w:t>a</w:t>
                        </w:r>
                      </w:p>
                    </w:txbxContent>
                  </v:textbox>
                </v:shape>
              </w:pict>
            </w:r>
            <w:r w:rsidR="00A26C03">
              <w:rPr>
                <w:noProof/>
              </w:rPr>
              <w:drawing>
                <wp:inline distT="0" distB="0" distL="0" distR="0">
                  <wp:extent cx="2767282" cy="3171636"/>
                  <wp:effectExtent l="19050" t="0" r="0" b="0"/>
                  <wp:docPr id="11" name="Picture 9" descr="C:\mag\mat.pa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mag\mat.param2.png"/>
                          <pic:cNvPicPr>
                            <a:picLocks noChangeAspect="1" noChangeArrowheads="1"/>
                          </pic:cNvPicPr>
                        </pic:nvPicPr>
                        <pic:blipFill>
                          <a:blip r:embed="rId25"/>
                          <a:srcRect/>
                          <a:stretch>
                            <a:fillRect/>
                          </a:stretch>
                        </pic:blipFill>
                        <pic:spPr bwMode="auto">
                          <a:xfrm>
                            <a:off x="0" y="0"/>
                            <a:ext cx="2770053" cy="3174812"/>
                          </a:xfrm>
                          <a:prstGeom prst="rect">
                            <a:avLst/>
                          </a:prstGeom>
                          <a:noFill/>
                          <a:ln w="9525">
                            <a:noFill/>
                            <a:miter lim="800000"/>
                            <a:headEnd/>
                            <a:tailEnd/>
                          </a:ln>
                        </pic:spPr>
                      </pic:pic>
                    </a:graphicData>
                  </a:graphic>
                </wp:inline>
              </w:drawing>
            </w:r>
          </w:p>
        </w:tc>
      </w:tr>
      <w:tr w:rsidR="00A26C03" w:rsidTr="00E146E4">
        <w:tc>
          <w:tcPr>
            <w:tcW w:w="9243" w:type="dxa"/>
          </w:tcPr>
          <w:p w:rsidR="00A26C03" w:rsidRDefault="00C71216" w:rsidP="00D93F45">
            <w:pPr>
              <w:pStyle w:val="Joonis"/>
            </w:pPr>
            <w:r w:rsidRPr="00C71216">
              <w:rPr>
                <w:b/>
              </w:rPr>
              <w:t xml:space="preserve">Joonis </w:t>
            </w:r>
            <w:r w:rsidR="00D93F45">
              <w:rPr>
                <w:b/>
              </w:rPr>
              <w:t>13</w:t>
            </w:r>
            <w:r>
              <w:t xml:space="preserve">. </w:t>
            </w:r>
            <w:r w:rsidR="00A26C03">
              <w:t>Materjali parameetrite määramise plokkskeem.</w:t>
            </w:r>
          </w:p>
        </w:tc>
      </w:tr>
    </w:tbl>
    <w:p w:rsidR="00D4659A" w:rsidRDefault="00D4659A" w:rsidP="00D4659A">
      <w:pPr>
        <w:pStyle w:val="Heading2"/>
      </w:pPr>
      <w:bookmarkStart w:id="446" w:name="_Toc229061881"/>
      <w:r>
        <w:lastRenderedPageBreak/>
        <w:t>Mõõtemetoodika</w:t>
      </w:r>
      <w:bookmarkEnd w:id="446"/>
    </w:p>
    <w:p w:rsidR="00D4659A" w:rsidRPr="0024308C" w:rsidRDefault="006846D1" w:rsidP="0024308C">
      <w:pPr>
        <w:pStyle w:val="N6uetekohane"/>
      </w:pPr>
      <w:r w:rsidRPr="0024308C">
        <w:t>Eelpool kirjeldatud mudeli valideerimiseks teostati eksperimendiseeriaid, mis koosnesid materjali parameetrite määramisest ning juhueksperimentide genereerimisest.</w:t>
      </w:r>
    </w:p>
    <w:p w:rsidR="006846D1" w:rsidRPr="0024308C" w:rsidRDefault="006846D1" w:rsidP="0024308C">
      <w:pPr>
        <w:pStyle w:val="N6uetekohane"/>
      </w:pPr>
      <w:r w:rsidRPr="0024308C">
        <w:t xml:space="preserve">Kõik </w:t>
      </w:r>
      <w:r w:rsidR="00857714" w:rsidRPr="0024308C">
        <w:t xml:space="preserve">uuritud </w:t>
      </w:r>
      <w:r w:rsidRPr="0024308C">
        <w:t xml:space="preserve">signaalid </w:t>
      </w:r>
      <w:r w:rsidR="00857714" w:rsidRPr="0024308C">
        <w:t xml:space="preserve">olid </w:t>
      </w:r>
      <w:r w:rsidR="00CD5FFD" w:rsidRPr="0024308C">
        <w:t>harmoonilised</w:t>
      </w:r>
      <w:r w:rsidR="00857714" w:rsidRPr="0024308C">
        <w:t>.</w:t>
      </w:r>
    </w:p>
    <w:p w:rsidR="006846D1" w:rsidRPr="0024308C" w:rsidRDefault="006846D1" w:rsidP="0024308C">
      <w:pPr>
        <w:pStyle w:val="N6uetekohane"/>
      </w:pPr>
      <w:r w:rsidRPr="0024308C">
        <w:t xml:space="preserve">Materjali parameetrite </w:t>
      </w:r>
      <m:oMath>
        <m:acc>
          <m:accPr>
            <m:chr m:val="̅"/>
            <m:ctrlPr>
              <w:rPr>
                <w:rFonts w:ascii="Cambria Math" w:hAnsi="Cambria Math"/>
              </w:rPr>
            </m:ctrlPr>
          </m:accPr>
          <m:e>
            <m:r>
              <w:rPr>
                <w:rFonts w:ascii="Cambria Math" w:hAnsi="Cambria Math"/>
              </w:rPr>
              <m:t>Z</m:t>
            </m:r>
          </m:e>
        </m:acc>
      </m:oMath>
      <w:r w:rsidR="00EB4D72" w:rsidRPr="0024308C">
        <w:t xml:space="preserve"> ja </w:t>
      </w:r>
      <m:oMath>
        <m:acc>
          <m:accPr>
            <m:chr m:val="̅"/>
            <m:ctrlPr>
              <w:rPr>
                <w:rFonts w:ascii="Cambria Math" w:hAnsi="Cambria Math"/>
              </w:rPr>
            </m:ctrlPr>
          </m:accPr>
          <m:e>
            <m:r>
              <w:rPr>
                <w:rFonts w:ascii="Cambria Math" w:hAnsi="Cambria Math"/>
              </w:rPr>
              <m:t>K</m:t>
            </m:r>
          </m:e>
        </m:acc>
      </m:oMath>
      <w:r w:rsidRPr="0024308C">
        <w:t xml:space="preserve"> määramine toimus järgmiselt: soovitud sageduste vahemikus genereeriti sobiv hulk (ühtlaste vahedega) eksperimente, kus nurka ei muudetud ning pinge oli konstantse amplituudiga.</w:t>
      </w:r>
      <w:r w:rsidR="00857714" w:rsidRPr="0024308C">
        <w:t xml:space="preserve"> </w:t>
      </w:r>
      <w:r w:rsidR="00CA4E88" w:rsidRPr="0024308C">
        <w:t xml:space="preserve">Sobilikuks sageduste vahemikuks, mis ühelt poolt garanteerib mõõdetava signaali korrektse registreerimise ning teiselt poolt mõistliku mõõtmisaja, osutus 0.03Hz kuni 15 Hz. </w:t>
      </w:r>
      <w:r w:rsidR="00857714" w:rsidRPr="0024308C">
        <w:t xml:space="preserve">EAP läbiva voolu põhjal leiti ülekandefunktsioon Z ning mõõdetud jõu põhjal ülekandefunktsioon K. </w:t>
      </w:r>
      <w:r w:rsidR="00367445" w:rsidRPr="0024308C">
        <w:t xml:space="preserve">Parameetrid </w:t>
      </w:r>
      <m:oMath>
        <m:acc>
          <m:accPr>
            <m:chr m:val="̅"/>
            <m:ctrlPr>
              <w:rPr>
                <w:rFonts w:ascii="Cambria Math" w:hAnsi="Cambria Math"/>
              </w:rPr>
            </m:ctrlPr>
          </m:accPr>
          <m:e>
            <m:r>
              <w:rPr>
                <w:rFonts w:ascii="Cambria Math" w:hAnsi="Cambria Math"/>
              </w:rPr>
              <m:t>Z</m:t>
            </m:r>
          </m:e>
        </m:acc>
      </m:oMath>
      <w:r w:rsidR="00367445" w:rsidRPr="0024308C">
        <w:t xml:space="preserve"> ja </w:t>
      </w:r>
      <m:oMath>
        <m:acc>
          <m:accPr>
            <m:chr m:val="̅"/>
            <m:ctrlPr>
              <w:rPr>
                <w:rFonts w:ascii="Cambria Math" w:hAnsi="Cambria Math"/>
              </w:rPr>
            </m:ctrlPr>
          </m:accPr>
          <m:e>
            <m:r>
              <w:rPr>
                <w:rFonts w:ascii="Cambria Math" w:hAnsi="Cambria Math"/>
              </w:rPr>
              <m:t>K</m:t>
            </m:r>
          </m:e>
        </m:acc>
      </m:oMath>
      <w:r w:rsidR="00367445" w:rsidRPr="0024308C">
        <w:t xml:space="preserve"> määrati pinge amplituudi U=1.6V juures.</w:t>
      </w:r>
    </w:p>
    <w:p w:rsidR="00857714" w:rsidRPr="0024308C" w:rsidRDefault="00857714" w:rsidP="0024308C">
      <w:pPr>
        <w:pStyle w:val="N6uetekohane"/>
      </w:pPr>
      <w:r w:rsidRPr="0024308C">
        <w:t>Materjali parameetrite B ja k</w:t>
      </w:r>
      <w:r w:rsidRPr="00EF4996">
        <w:rPr>
          <w:vertAlign w:val="subscript"/>
        </w:rPr>
        <w:t>0</w:t>
      </w:r>
      <w:r w:rsidRPr="0024308C">
        <w:t xml:space="preserve"> leidmiseks genereeriti eksperimente, kus nurga signaaliks kasutati üksnes alaliskomponenti. Saadud nurga-jõu vaheliselt lineaarselt graafikult leiti paindejäikus B ja nullkõverus k</w:t>
      </w:r>
      <w:r w:rsidRPr="00020D39">
        <w:rPr>
          <w:vertAlign w:val="subscript"/>
        </w:rPr>
        <w:t>0</w:t>
      </w:r>
      <w:r w:rsidR="006F4B1A" w:rsidRPr="0024308C">
        <w:t xml:space="preserve"> (vaata joonis </w:t>
      </w:r>
      <w:r w:rsidR="00D93F45">
        <w:t>13</w:t>
      </w:r>
      <w:r w:rsidR="006F4B1A" w:rsidRPr="0024308C">
        <w:t>)</w:t>
      </w:r>
      <w:r w:rsidRPr="0024308C">
        <w:t>.</w:t>
      </w:r>
    </w:p>
    <w:p w:rsidR="00857714" w:rsidRDefault="00E11446" w:rsidP="00F5026D">
      <w:pPr>
        <w:pStyle w:val="N6uetekohane"/>
      </w:pPr>
      <w:r>
        <w:t>Mudeli</w:t>
      </w:r>
      <w:r w:rsidR="00543316">
        <w:t xml:space="preserve">t valideeriti erinevate geomeetriate ning pingete korral. Valideerimiseks teostatatud </w:t>
      </w:r>
      <w:r>
        <w:t>eksperimendiseeriate</w:t>
      </w:r>
      <w:r w:rsidR="00543316">
        <w:t>s</w:t>
      </w:r>
      <w:r>
        <w:t xml:space="preserve"> olid sisenditeks juhuslikult valitud sagedus</w:t>
      </w:r>
      <w:r w:rsidR="002C21B3">
        <w:t xml:space="preserve"> (mis kuulus sagedusvahemikku, kus määrati materjali parameetrid)</w:t>
      </w:r>
      <w:r>
        <w:t xml:space="preserve"> ja nurga ning pinge amplituud, faas ja alaliskomponent. Parameetrite arvväärtused on tooduid tabelis </w:t>
      </w:r>
      <w:r w:rsidR="00EF4996">
        <w:t>3</w:t>
      </w:r>
      <w:r>
        <w:t>.</w:t>
      </w:r>
      <w:r w:rsidR="00C76422">
        <w:t xml:space="preserve"> Mudeli skaleeruvuse </w:t>
      </w:r>
      <w:r w:rsidR="002C21B3">
        <w:t xml:space="preserve">täpsemaks </w:t>
      </w:r>
      <w:r w:rsidR="00C76422">
        <w:t xml:space="preserve">hindamiseks kasutati kõikide </w:t>
      </w:r>
      <w:r w:rsidR="008832E9">
        <w:t>geomeetriate korral sama juhuslikult valitud parameetrite komplekti, nii et korrektsem oleks kasutada väljendit pseudojuhuslikud parameetrid.</w:t>
      </w:r>
    </w:p>
    <w:tbl>
      <w:tblPr>
        <w:tblStyle w:val="TableGrid"/>
        <w:tblW w:w="0" w:type="auto"/>
        <w:tblInd w:w="817" w:type="dxa"/>
        <w:tblLook w:val="04A0"/>
      </w:tblPr>
      <w:tblGrid>
        <w:gridCol w:w="1235"/>
        <w:gridCol w:w="2261"/>
        <w:gridCol w:w="2032"/>
        <w:gridCol w:w="1843"/>
      </w:tblGrid>
      <w:tr w:rsidR="000A7E7B" w:rsidTr="000A7E7B">
        <w:tc>
          <w:tcPr>
            <w:tcW w:w="3496" w:type="dxa"/>
            <w:gridSpan w:val="2"/>
          </w:tcPr>
          <w:p w:rsidR="000A7E7B" w:rsidRPr="000A7E7B" w:rsidRDefault="000A7E7B" w:rsidP="000A7E7B">
            <w:pPr>
              <w:spacing w:line="360" w:lineRule="auto"/>
              <w:jc w:val="center"/>
              <w:rPr>
                <w:b/>
                <w:sz w:val="24"/>
                <w:szCs w:val="24"/>
                <w:lang w:val="et-EE"/>
              </w:rPr>
            </w:pPr>
            <w:r w:rsidRPr="000A7E7B">
              <w:rPr>
                <w:b/>
                <w:sz w:val="24"/>
                <w:szCs w:val="24"/>
                <w:lang w:val="et-EE"/>
              </w:rPr>
              <w:t>Parameeter</w:t>
            </w:r>
          </w:p>
        </w:tc>
        <w:tc>
          <w:tcPr>
            <w:tcW w:w="2032" w:type="dxa"/>
          </w:tcPr>
          <w:p w:rsidR="000A7E7B" w:rsidRPr="000A7E7B" w:rsidRDefault="000A7E7B" w:rsidP="000A7E7B">
            <w:pPr>
              <w:spacing w:line="360" w:lineRule="auto"/>
              <w:jc w:val="both"/>
              <w:rPr>
                <w:b/>
                <w:sz w:val="24"/>
                <w:szCs w:val="24"/>
                <w:lang w:val="et-EE"/>
              </w:rPr>
            </w:pPr>
            <w:r w:rsidRPr="000A7E7B">
              <w:rPr>
                <w:b/>
                <w:sz w:val="24"/>
                <w:szCs w:val="24"/>
                <w:lang w:val="et-EE"/>
              </w:rPr>
              <w:t>Min. väärtus</w:t>
            </w:r>
          </w:p>
        </w:tc>
        <w:tc>
          <w:tcPr>
            <w:tcW w:w="1843" w:type="dxa"/>
          </w:tcPr>
          <w:p w:rsidR="000A7E7B" w:rsidRPr="000A7E7B" w:rsidRDefault="000A7E7B" w:rsidP="002C21B3">
            <w:pPr>
              <w:spacing w:line="360" w:lineRule="auto"/>
              <w:jc w:val="both"/>
              <w:rPr>
                <w:b/>
                <w:sz w:val="24"/>
                <w:szCs w:val="24"/>
                <w:lang w:val="et-EE"/>
              </w:rPr>
            </w:pPr>
            <w:r w:rsidRPr="000A7E7B">
              <w:rPr>
                <w:b/>
                <w:sz w:val="24"/>
                <w:szCs w:val="24"/>
                <w:lang w:val="et-EE"/>
              </w:rPr>
              <w:t>Max. väärtus</w:t>
            </w:r>
          </w:p>
        </w:tc>
      </w:tr>
      <w:tr w:rsidR="000A7E7B" w:rsidTr="000A7E7B">
        <w:tc>
          <w:tcPr>
            <w:tcW w:w="3496" w:type="dxa"/>
            <w:gridSpan w:val="2"/>
          </w:tcPr>
          <w:p w:rsidR="000A7E7B" w:rsidRPr="000A7E7B" w:rsidRDefault="000A7E7B" w:rsidP="000A7E7B">
            <w:pPr>
              <w:spacing w:line="240" w:lineRule="auto"/>
              <w:jc w:val="center"/>
              <w:rPr>
                <w:sz w:val="24"/>
                <w:szCs w:val="24"/>
                <w:lang w:val="et-EE"/>
              </w:rPr>
            </w:pPr>
            <w:r w:rsidRPr="000A7E7B">
              <w:rPr>
                <w:sz w:val="24"/>
                <w:szCs w:val="24"/>
                <w:lang w:val="et-EE"/>
              </w:rPr>
              <w:t>Sagedus</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0,0607 Hz</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27,8 Hz</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Pinge</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-0,01V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0,2V</w:t>
            </w:r>
          </w:p>
        </w:tc>
      </w:tr>
      <w:tr w:rsidR="000A7E7B" w:rsidTr="000A7E7B">
        <w:tc>
          <w:tcPr>
            <w:tcW w:w="1235" w:type="dxa"/>
            <w:vMerge/>
            <w:tcBorders>
              <w:right w:val="single" w:sz="4" w:space="0" w:color="auto"/>
            </w:tcBorders>
            <w:vAlign w:val="center"/>
          </w:tcPr>
          <w:p w:rsidR="000A7E7B" w:rsidRDefault="000A7E7B" w:rsidP="000A7E7B">
            <w:pPr>
              <w:spacing w:line="360" w:lineRule="auto"/>
              <w:jc w:val="center"/>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0V</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1,57V</w:t>
            </w:r>
          </w:p>
        </w:tc>
      </w:tr>
      <w:tr w:rsidR="000A7E7B" w:rsidTr="000A7E7B">
        <w:tc>
          <w:tcPr>
            <w:tcW w:w="1235" w:type="dxa"/>
            <w:vMerge w:val="restart"/>
            <w:tcBorders>
              <w:right w:val="single" w:sz="4" w:space="0" w:color="auto"/>
            </w:tcBorders>
            <w:vAlign w:val="center"/>
          </w:tcPr>
          <w:p w:rsidR="000A7E7B" w:rsidRDefault="000A7E7B" w:rsidP="000A7E7B">
            <w:pPr>
              <w:spacing w:line="360" w:lineRule="auto"/>
              <w:jc w:val="center"/>
              <w:rPr>
                <w:lang w:val="et-EE"/>
              </w:rPr>
            </w:pPr>
            <w:r>
              <w:rPr>
                <w:lang w:val="et-EE"/>
              </w:rPr>
              <w:t>Paindenurk</w:t>
            </w: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Alaliskomponent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-15°</w:t>
            </w:r>
          </w:p>
        </w:tc>
        <w:tc>
          <w:tcPr>
            <w:tcW w:w="1843" w:type="dxa"/>
          </w:tcPr>
          <w:p w:rsidR="000A7E7B" w:rsidRPr="000A7E7B" w:rsidRDefault="000A7E7B" w:rsidP="000A7E7B">
            <w:pPr>
              <w:spacing w:line="240" w:lineRule="auto"/>
              <w:jc w:val="both"/>
              <w:rPr>
                <w:sz w:val="24"/>
                <w:szCs w:val="24"/>
                <w:lang w:val="et-EE"/>
              </w:rPr>
            </w:pPr>
            <w:r w:rsidRPr="000A7E7B">
              <w:rPr>
                <w:sz w:val="24"/>
                <w:szCs w:val="24"/>
                <w:lang w:val="et-EE"/>
              </w:rPr>
              <w:t>24.4°</w:t>
            </w:r>
          </w:p>
        </w:tc>
      </w:tr>
      <w:tr w:rsidR="000A7E7B" w:rsidTr="000A7E7B">
        <w:tc>
          <w:tcPr>
            <w:tcW w:w="1235" w:type="dxa"/>
            <w:vMerge/>
            <w:tcBorders>
              <w:right w:val="single" w:sz="4" w:space="0" w:color="auto"/>
            </w:tcBorders>
          </w:tcPr>
          <w:p w:rsidR="000A7E7B" w:rsidRDefault="000A7E7B" w:rsidP="002C21B3">
            <w:pPr>
              <w:spacing w:line="360" w:lineRule="auto"/>
              <w:jc w:val="both"/>
              <w:rPr>
                <w:lang w:val="et-EE"/>
              </w:rPr>
            </w:pPr>
          </w:p>
        </w:tc>
        <w:tc>
          <w:tcPr>
            <w:tcW w:w="2261" w:type="dxa"/>
            <w:tcBorders>
              <w:left w:val="single" w:sz="4" w:space="0" w:color="auto"/>
            </w:tcBorders>
          </w:tcPr>
          <w:p w:rsidR="000A7E7B" w:rsidRPr="000A7E7B" w:rsidRDefault="000A7E7B" w:rsidP="000A7E7B">
            <w:pPr>
              <w:spacing w:line="240" w:lineRule="auto"/>
              <w:jc w:val="both"/>
              <w:rPr>
                <w:sz w:val="24"/>
                <w:szCs w:val="24"/>
                <w:lang w:val="et-EE"/>
              </w:rPr>
            </w:pPr>
            <w:r w:rsidRPr="000A7E7B">
              <w:rPr>
                <w:sz w:val="24"/>
                <w:szCs w:val="24"/>
                <w:lang w:val="et-EE"/>
              </w:rPr>
              <w:t>Vahelduvkomponent</w:t>
            </w:r>
          </w:p>
        </w:tc>
        <w:tc>
          <w:tcPr>
            <w:tcW w:w="2032" w:type="dxa"/>
          </w:tcPr>
          <w:p w:rsidR="000A7E7B" w:rsidRPr="000A7E7B" w:rsidRDefault="000A7E7B" w:rsidP="000A7E7B">
            <w:pPr>
              <w:spacing w:line="240" w:lineRule="auto"/>
              <w:jc w:val="both"/>
              <w:rPr>
                <w:sz w:val="24"/>
                <w:szCs w:val="24"/>
                <w:lang w:val="et-EE"/>
              </w:rPr>
            </w:pPr>
            <w:r w:rsidRPr="000A7E7B">
              <w:rPr>
                <w:sz w:val="24"/>
                <w:szCs w:val="24"/>
                <w:lang w:val="et-EE"/>
              </w:rPr>
              <w:t>0°</w:t>
            </w:r>
          </w:p>
        </w:tc>
        <w:tc>
          <w:tcPr>
            <w:tcW w:w="1843" w:type="dxa"/>
          </w:tcPr>
          <w:p w:rsidR="000A7E7B" w:rsidRPr="000A7E7B" w:rsidRDefault="000A7E7B" w:rsidP="000A7E7B">
            <w:pPr>
              <w:keepNext/>
              <w:spacing w:line="240" w:lineRule="auto"/>
              <w:jc w:val="both"/>
              <w:rPr>
                <w:sz w:val="24"/>
                <w:szCs w:val="24"/>
                <w:lang w:val="et-EE"/>
              </w:rPr>
            </w:pPr>
            <w:r w:rsidRPr="000A7E7B">
              <w:rPr>
                <w:sz w:val="24"/>
                <w:szCs w:val="24"/>
                <w:lang w:val="et-EE"/>
              </w:rPr>
              <w:t>21°</w:t>
            </w:r>
          </w:p>
        </w:tc>
      </w:tr>
    </w:tbl>
    <w:p w:rsidR="000A7E7B" w:rsidRPr="000A7E7B" w:rsidRDefault="000A7E7B"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003B5FF8" w:rsidRPr="000A7E7B">
        <w:rPr>
          <w:color w:val="auto"/>
          <w:sz w:val="24"/>
          <w:szCs w:val="24"/>
        </w:rPr>
        <w:fldChar w:fldCharType="begin"/>
      </w:r>
      <w:r w:rsidRPr="00DF34FD">
        <w:rPr>
          <w:color w:val="auto"/>
          <w:sz w:val="24"/>
          <w:szCs w:val="24"/>
          <w:lang w:val="sv-SE"/>
        </w:rPr>
        <w:instrText xml:space="preserve"> SEQ Tabel \* ARABIC </w:instrText>
      </w:r>
      <w:r w:rsidR="003B5FF8" w:rsidRPr="000A7E7B">
        <w:rPr>
          <w:color w:val="auto"/>
          <w:sz w:val="24"/>
          <w:szCs w:val="24"/>
        </w:rPr>
        <w:fldChar w:fldCharType="separate"/>
      </w:r>
      <w:r w:rsidR="00B34AE8" w:rsidRPr="00DF34FD">
        <w:rPr>
          <w:noProof/>
          <w:color w:val="auto"/>
          <w:sz w:val="24"/>
          <w:szCs w:val="24"/>
          <w:lang w:val="sv-SE"/>
        </w:rPr>
        <w:t>3</w:t>
      </w:r>
      <w:r w:rsidR="003B5FF8" w:rsidRPr="000A7E7B">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0A7E7B" w:rsidRDefault="00857714" w:rsidP="00F5026D">
      <w:pPr>
        <w:pStyle w:val="N6uetekohane"/>
      </w:pPr>
      <w:r>
        <w:t>Mudeli skaleeruvuse demonstreerimiseks teostati katseid nelja erineva geomeetria korral</w:t>
      </w:r>
      <w:r w:rsidR="0024308C">
        <w:t xml:space="preserve"> varieerides EAP vaba pikkust ning mõõtepunkti kaugust teljest. N</w:t>
      </w:r>
      <w:r>
        <w:t xml:space="preserve">eile lisandus viies katse </w:t>
      </w:r>
      <w:r>
        <w:lastRenderedPageBreak/>
        <w:t>esimese katsega identsete parameetrite korral EAP-s toimuda võivate muutuste jälgimiseks</w:t>
      </w:r>
      <w:r w:rsidR="000A7E7B">
        <w:t xml:space="preserve"> (tabel </w:t>
      </w:r>
      <w:r w:rsidR="00323298" w:rsidRPr="005709C2">
        <w:t>4</w:t>
      </w:r>
      <w:r w:rsidR="000A7E7B" w:rsidRPr="005709C2">
        <w:t>)</w:t>
      </w:r>
      <w:r w:rsidRPr="005709C2">
        <w:t xml:space="preserve">. </w:t>
      </w:r>
      <w:r w:rsidR="0024308C" w:rsidRPr="005709C2">
        <w:t>Kõik</w:t>
      </w:r>
      <w:r w:rsidR="0024308C">
        <w:t xml:space="preserve"> geomeetriad realiseeriti ühe IPMC tüki baasil.</w:t>
      </w:r>
    </w:p>
    <w:tbl>
      <w:tblPr>
        <w:tblStyle w:val="TableGrid"/>
        <w:tblW w:w="0" w:type="auto"/>
        <w:jc w:val="center"/>
        <w:tblLook w:val="04A0"/>
      </w:tblPr>
      <w:tblGrid>
        <w:gridCol w:w="1526"/>
        <w:gridCol w:w="1276"/>
        <w:gridCol w:w="1417"/>
        <w:gridCol w:w="1559"/>
        <w:gridCol w:w="1418"/>
      </w:tblGrid>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Katseseeria</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l</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l</w:t>
            </w:r>
            <w:r w:rsidRPr="000A7E7B">
              <w:rPr>
                <w:sz w:val="24"/>
                <w:szCs w:val="24"/>
                <w:vertAlign w:val="subscript"/>
                <w:lang w:val="et-EE"/>
              </w:rPr>
              <w:t>c</w:t>
            </w:r>
          </w:p>
        </w:tc>
        <w:tc>
          <w:tcPr>
            <w:tcW w:w="1559" w:type="dxa"/>
          </w:tcPr>
          <w:p w:rsidR="000A7E7B" w:rsidRPr="000A7E7B" w:rsidRDefault="000A7E7B" w:rsidP="000A7E7B">
            <w:pPr>
              <w:spacing w:line="240" w:lineRule="auto"/>
              <w:jc w:val="both"/>
              <w:rPr>
                <w:sz w:val="24"/>
                <w:szCs w:val="24"/>
                <w:lang w:val="et-EE"/>
              </w:rPr>
            </w:pPr>
            <w:r w:rsidRPr="000A7E7B">
              <w:rPr>
                <w:sz w:val="24"/>
                <w:szCs w:val="24"/>
                <w:lang w:val="et-EE"/>
              </w:rPr>
              <w:t>w</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R</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1</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val="restart"/>
            <w:vAlign w:val="center"/>
          </w:tcPr>
          <w:p w:rsidR="000A7E7B" w:rsidRPr="000A7E7B" w:rsidRDefault="000A7E7B" w:rsidP="000A7E7B">
            <w:pPr>
              <w:spacing w:line="240" w:lineRule="auto"/>
              <w:jc w:val="center"/>
              <w:rPr>
                <w:sz w:val="24"/>
                <w:szCs w:val="24"/>
                <w:lang w:val="et-EE"/>
              </w:rPr>
            </w:pPr>
            <w:r w:rsidRPr="000A7E7B">
              <w:rPr>
                <w:sz w:val="24"/>
                <w:szCs w:val="24"/>
                <w:lang w:val="et-EE"/>
              </w:rPr>
              <w:t>19mm</w:t>
            </w: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2</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6mm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6.2mm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3</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35mm</w:t>
            </w:r>
          </w:p>
        </w:tc>
      </w:tr>
      <w:tr w:rsidR="000A7E7B" w:rsidTr="00B34AE8">
        <w:trPr>
          <w:jc w:val="center"/>
        </w:trPr>
        <w:tc>
          <w:tcPr>
            <w:tcW w:w="1526" w:type="dxa"/>
          </w:tcPr>
          <w:p w:rsidR="000A7E7B" w:rsidRPr="000A7E7B" w:rsidRDefault="000A7E7B" w:rsidP="000A7E7B">
            <w:pPr>
              <w:spacing w:line="240" w:lineRule="auto"/>
              <w:jc w:val="both"/>
              <w:rPr>
                <w:sz w:val="24"/>
                <w:szCs w:val="24"/>
                <w:lang w:val="et-EE"/>
              </w:rPr>
            </w:pPr>
            <w:r w:rsidRPr="000A7E7B">
              <w:rPr>
                <w:sz w:val="24"/>
                <w:szCs w:val="24"/>
                <w:lang w:val="et-EE"/>
              </w:rPr>
              <w:t>4</w:t>
            </w:r>
          </w:p>
        </w:tc>
        <w:tc>
          <w:tcPr>
            <w:tcW w:w="1276" w:type="dxa"/>
          </w:tcPr>
          <w:p w:rsidR="000A7E7B" w:rsidRPr="000A7E7B" w:rsidRDefault="000A7E7B" w:rsidP="000A7E7B">
            <w:pPr>
              <w:spacing w:line="240" w:lineRule="auto"/>
              <w:jc w:val="both"/>
              <w:rPr>
                <w:sz w:val="24"/>
                <w:szCs w:val="24"/>
                <w:lang w:val="et-EE"/>
              </w:rPr>
            </w:pPr>
            <w:r w:rsidRPr="000A7E7B">
              <w:rPr>
                <w:sz w:val="24"/>
                <w:szCs w:val="24"/>
                <w:lang w:val="et-EE"/>
              </w:rPr>
              <w:t>8mm</w:t>
            </w:r>
          </w:p>
        </w:tc>
        <w:tc>
          <w:tcPr>
            <w:tcW w:w="1417" w:type="dxa"/>
          </w:tcPr>
          <w:p w:rsidR="000A7E7B" w:rsidRPr="000A7E7B" w:rsidRDefault="000A7E7B" w:rsidP="000A7E7B">
            <w:pPr>
              <w:spacing w:line="240" w:lineRule="auto"/>
              <w:jc w:val="both"/>
              <w:rPr>
                <w:sz w:val="24"/>
                <w:szCs w:val="24"/>
                <w:lang w:val="et-EE"/>
              </w:rPr>
            </w:pPr>
            <w:r w:rsidRPr="000A7E7B">
              <w:rPr>
                <w:sz w:val="24"/>
                <w:szCs w:val="24"/>
                <w:lang w:val="et-EE"/>
              </w:rPr>
              <w:t>4.2mm</w:t>
            </w:r>
          </w:p>
        </w:tc>
        <w:tc>
          <w:tcPr>
            <w:tcW w:w="1559" w:type="dxa"/>
            <w:vMerge/>
          </w:tcPr>
          <w:p w:rsidR="000A7E7B" w:rsidRPr="000A7E7B" w:rsidRDefault="000A7E7B" w:rsidP="000A7E7B">
            <w:pPr>
              <w:spacing w:line="240" w:lineRule="auto"/>
              <w:jc w:val="both"/>
              <w:rPr>
                <w:sz w:val="24"/>
                <w:szCs w:val="24"/>
                <w:lang w:val="et-EE"/>
              </w:rPr>
            </w:pPr>
          </w:p>
        </w:tc>
        <w:tc>
          <w:tcPr>
            <w:tcW w:w="1418" w:type="dxa"/>
          </w:tcPr>
          <w:p w:rsidR="000A7E7B" w:rsidRPr="000A7E7B" w:rsidRDefault="000A7E7B" w:rsidP="000A7E7B">
            <w:pPr>
              <w:spacing w:line="240" w:lineRule="auto"/>
              <w:jc w:val="both"/>
              <w:rPr>
                <w:sz w:val="24"/>
                <w:szCs w:val="24"/>
                <w:lang w:val="et-EE"/>
              </w:rPr>
            </w:pPr>
            <w:r w:rsidRPr="000A7E7B">
              <w:rPr>
                <w:sz w:val="24"/>
                <w:szCs w:val="24"/>
                <w:lang w:val="et-EE"/>
              </w:rPr>
              <w:t>60mm</w:t>
            </w:r>
          </w:p>
        </w:tc>
      </w:tr>
      <w:tr w:rsidR="000A7E7B" w:rsidTr="00B34AE8">
        <w:trPr>
          <w:jc w:val="center"/>
        </w:trPr>
        <w:tc>
          <w:tcPr>
            <w:tcW w:w="1526" w:type="dxa"/>
          </w:tcPr>
          <w:p w:rsidR="000A7E7B" w:rsidRDefault="000A7E7B" w:rsidP="00B34AE8">
            <w:pPr>
              <w:spacing w:line="240" w:lineRule="auto"/>
              <w:jc w:val="both"/>
              <w:rPr>
                <w:lang w:val="et-EE"/>
              </w:rPr>
            </w:pPr>
            <w:r>
              <w:rPr>
                <w:lang w:val="et-EE"/>
              </w:rPr>
              <w:t>5</w:t>
            </w:r>
          </w:p>
        </w:tc>
        <w:tc>
          <w:tcPr>
            <w:tcW w:w="1276" w:type="dxa"/>
          </w:tcPr>
          <w:p w:rsidR="000A7E7B" w:rsidRDefault="000A7E7B" w:rsidP="00B34AE8">
            <w:pPr>
              <w:spacing w:line="240" w:lineRule="auto"/>
              <w:jc w:val="both"/>
              <w:rPr>
                <w:lang w:val="et-EE"/>
              </w:rPr>
            </w:pPr>
            <w:r>
              <w:rPr>
                <w:lang w:val="et-EE"/>
              </w:rPr>
              <w:t>6mm</w:t>
            </w:r>
          </w:p>
        </w:tc>
        <w:tc>
          <w:tcPr>
            <w:tcW w:w="1417" w:type="dxa"/>
          </w:tcPr>
          <w:p w:rsidR="000A7E7B" w:rsidRDefault="000A7E7B" w:rsidP="00B34AE8">
            <w:pPr>
              <w:spacing w:line="240" w:lineRule="auto"/>
              <w:jc w:val="both"/>
              <w:rPr>
                <w:lang w:val="et-EE"/>
              </w:rPr>
            </w:pPr>
            <w:r>
              <w:rPr>
                <w:lang w:val="et-EE"/>
              </w:rPr>
              <w:t>6.2mm</w:t>
            </w:r>
          </w:p>
        </w:tc>
        <w:tc>
          <w:tcPr>
            <w:tcW w:w="1559" w:type="dxa"/>
            <w:vMerge/>
          </w:tcPr>
          <w:p w:rsidR="000A7E7B" w:rsidRDefault="000A7E7B" w:rsidP="00B34AE8">
            <w:pPr>
              <w:spacing w:line="240" w:lineRule="auto"/>
              <w:jc w:val="both"/>
              <w:rPr>
                <w:lang w:val="et-EE"/>
              </w:rPr>
            </w:pPr>
          </w:p>
        </w:tc>
        <w:tc>
          <w:tcPr>
            <w:tcW w:w="1418" w:type="dxa"/>
          </w:tcPr>
          <w:p w:rsidR="000A7E7B" w:rsidRDefault="000A7E7B" w:rsidP="00B34AE8">
            <w:pPr>
              <w:keepNext/>
              <w:spacing w:line="240" w:lineRule="auto"/>
              <w:jc w:val="both"/>
              <w:rPr>
                <w:lang w:val="et-EE"/>
              </w:rPr>
            </w:pPr>
            <w:r>
              <w:rPr>
                <w:lang w:val="et-EE"/>
              </w:rPr>
              <w:t>35mm</w:t>
            </w:r>
          </w:p>
        </w:tc>
      </w:tr>
    </w:tbl>
    <w:p w:rsidR="000A7E7B" w:rsidRPr="006F4B1A" w:rsidRDefault="000A7E7B" w:rsidP="000A7E7B">
      <w:pPr>
        <w:pStyle w:val="Caption"/>
        <w:ind w:firstLine="720"/>
        <w:rPr>
          <w:color w:val="auto"/>
          <w:sz w:val="24"/>
          <w:szCs w:val="24"/>
          <w:lang w:val="et-EE"/>
        </w:rPr>
      </w:pPr>
      <w:r w:rsidRPr="00DF34FD">
        <w:rPr>
          <w:color w:val="auto"/>
          <w:sz w:val="24"/>
          <w:szCs w:val="24"/>
          <w:lang w:val="sv-SE"/>
        </w:rPr>
        <w:t xml:space="preserve">Tabel </w:t>
      </w:r>
      <w:r w:rsidR="003B5FF8" w:rsidRPr="006F4B1A">
        <w:rPr>
          <w:color w:val="auto"/>
          <w:sz w:val="24"/>
          <w:szCs w:val="24"/>
        </w:rPr>
        <w:fldChar w:fldCharType="begin"/>
      </w:r>
      <w:r w:rsidRPr="00DF34FD">
        <w:rPr>
          <w:color w:val="auto"/>
          <w:sz w:val="24"/>
          <w:szCs w:val="24"/>
          <w:lang w:val="sv-SE"/>
        </w:rPr>
        <w:instrText xml:space="preserve"> SEQ Tabel \* ARABIC </w:instrText>
      </w:r>
      <w:r w:rsidR="003B5FF8" w:rsidRPr="006F4B1A">
        <w:rPr>
          <w:color w:val="auto"/>
          <w:sz w:val="24"/>
          <w:szCs w:val="24"/>
        </w:rPr>
        <w:fldChar w:fldCharType="separate"/>
      </w:r>
      <w:r w:rsidR="00B34AE8" w:rsidRPr="00DF34FD">
        <w:rPr>
          <w:noProof/>
          <w:color w:val="auto"/>
          <w:sz w:val="24"/>
          <w:szCs w:val="24"/>
          <w:lang w:val="sv-SE"/>
        </w:rPr>
        <w:t>4</w:t>
      </w:r>
      <w:r w:rsidR="003B5FF8" w:rsidRPr="006F4B1A">
        <w:rPr>
          <w:color w:val="auto"/>
          <w:sz w:val="24"/>
          <w:szCs w:val="24"/>
        </w:rPr>
        <w:fldChar w:fldCharType="end"/>
      </w:r>
      <w:r w:rsidRPr="00DF34FD">
        <w:rPr>
          <w:color w:val="auto"/>
          <w:sz w:val="24"/>
          <w:szCs w:val="24"/>
          <w:lang w:val="sv-SE"/>
        </w:rPr>
        <w:t xml:space="preserve">. </w:t>
      </w:r>
      <w:r w:rsidRPr="00DF34FD">
        <w:rPr>
          <w:b w:val="0"/>
          <w:color w:val="auto"/>
          <w:sz w:val="24"/>
          <w:szCs w:val="24"/>
          <w:lang w:val="sv-SE"/>
        </w:rPr>
        <w:t>Sama IPMC riba baasil koostatud aktuaatorid. Viies katse kordab esimest.</w:t>
      </w:r>
    </w:p>
    <w:p w:rsidR="00857714" w:rsidRDefault="00E11446" w:rsidP="00F5026D">
      <w:pPr>
        <w:pStyle w:val="N6uetekohane"/>
      </w:pPr>
      <w:r>
        <w:t xml:space="preserve">Esialgne katseplaan nägi ette materjali parameetrite määramise enne ning pärast </w:t>
      </w:r>
      <w:r w:rsidR="00C76422">
        <w:t xml:space="preserve">igat </w:t>
      </w:r>
      <w:r>
        <w:t xml:space="preserve">juhueksperimendiseeriat. </w:t>
      </w:r>
      <w:r w:rsidR="00C76422">
        <w:t>Esimestel k</w:t>
      </w:r>
      <w:r>
        <w:t xml:space="preserve">atsetel ilmnes aga, et materjalil esineb üsna suur hüsterees ning ühtlasi ei ole </w:t>
      </w:r>
      <w:r w:rsidR="00C76422">
        <w:t xml:space="preserve">kasutuses olev </w:t>
      </w:r>
      <w:r>
        <w:t xml:space="preserve">materjali niisutussüsteem ideaalne. </w:t>
      </w:r>
      <w:r w:rsidR="00C76422">
        <w:t>Nende mõjude arvestamiseks toimusid järgnevad katsed järjekorras:</w:t>
      </w:r>
    </w:p>
    <w:p w:rsidR="00C76422" w:rsidRDefault="00C76422" w:rsidP="0024308C">
      <w:pPr>
        <w:pStyle w:val="N6uetekohane"/>
        <w:numPr>
          <w:ilvl w:val="0"/>
          <w:numId w:val="35"/>
        </w:numPr>
        <w:ind w:left="567"/>
      </w:pPr>
      <w:r>
        <w:t xml:space="preserve">Määratakse materjali parameetrid </w:t>
      </w:r>
      <m:oMath>
        <m:acc>
          <m:accPr>
            <m:chr m:val="̅"/>
            <m:ctrlPr>
              <w:rPr>
                <w:rFonts w:ascii="Cambria Math" w:hAnsi="Cambria Math"/>
                <w:i/>
              </w:rPr>
            </m:ctrlPr>
          </m:accPr>
          <m:e>
            <m:r>
              <w:rPr>
                <w:rFonts w:ascii="Cambria Math" w:hAnsi="Cambria Math"/>
              </w:rPr>
              <m:t>Z</m:t>
            </m:r>
          </m:e>
        </m:acc>
      </m:oMath>
      <w:r>
        <w:t xml:space="preserve"> ja </w:t>
      </w:r>
      <m:oMath>
        <m:acc>
          <m:accPr>
            <m:chr m:val="̅"/>
            <m:ctrlPr>
              <w:rPr>
                <w:rFonts w:ascii="Cambria Math" w:hAnsi="Cambria Math"/>
                <w:i/>
              </w:rPr>
            </m:ctrlPr>
          </m:accPr>
          <m:e>
            <m:r>
              <w:rPr>
                <w:rFonts w:ascii="Cambria Math" w:hAnsi="Cambria Math"/>
              </w:rPr>
              <m:t>K</m:t>
            </m:r>
          </m:e>
        </m:acc>
      </m:oMath>
      <w:r>
        <w:t xml:space="preserve"> kogu valitud sageduste vahemikus</w:t>
      </w:r>
      <w:r w:rsidR="008832E9">
        <w:t xml:space="preserve"> (22 sagedust)</w:t>
      </w:r>
    </w:p>
    <w:p w:rsidR="00C76422" w:rsidRDefault="00C76422" w:rsidP="0024308C">
      <w:pPr>
        <w:pStyle w:val="N6uetekohane"/>
        <w:numPr>
          <w:ilvl w:val="0"/>
          <w:numId w:val="35"/>
        </w:numPr>
        <w:ind w:left="567"/>
      </w:pPr>
      <w:r>
        <w:t>Määratakse materjali parameetrid B ja k</w:t>
      </w:r>
      <w:r w:rsidRPr="00EB4D72">
        <w:rPr>
          <w:vertAlign w:val="subscript"/>
        </w:rPr>
        <w:t>0</w:t>
      </w:r>
      <w:r w:rsidR="00EB4D72">
        <w:t xml:space="preserve"> (kaks erinevat </w:t>
      </w:r>
      <w:r w:rsidR="008832E9">
        <w:t>nurka)</w:t>
      </w:r>
    </w:p>
    <w:p w:rsidR="00C76422" w:rsidRDefault="00C76422" w:rsidP="0024308C">
      <w:pPr>
        <w:pStyle w:val="N6uetekohane"/>
        <w:numPr>
          <w:ilvl w:val="0"/>
          <w:numId w:val="35"/>
        </w:numPr>
        <w:ind w:left="567"/>
      </w:pPr>
      <w:r>
        <w:t xml:space="preserve">Materjalil lastakse seista vabalt </w:t>
      </w:r>
      <w:r w:rsidR="00020D39">
        <w:t>kuni 1 minut</w:t>
      </w:r>
    </w:p>
    <w:p w:rsidR="00C76422" w:rsidRDefault="00C76422" w:rsidP="0024308C">
      <w:pPr>
        <w:pStyle w:val="N6uetekohane"/>
        <w:numPr>
          <w:ilvl w:val="0"/>
          <w:numId w:val="35"/>
        </w:numPr>
        <w:ind w:left="567"/>
      </w:pPr>
      <w:r>
        <w:t>Teostatakse üks juhuslike parameetritega eksperiment</w:t>
      </w:r>
    </w:p>
    <w:p w:rsidR="00C76422" w:rsidRPr="00C76422" w:rsidRDefault="00C76422" w:rsidP="0024308C">
      <w:pPr>
        <w:pStyle w:val="N6uetekohane"/>
        <w:numPr>
          <w:ilvl w:val="0"/>
          <w:numId w:val="35"/>
        </w:numPr>
        <w:ind w:left="567"/>
      </w:pPr>
      <w:r>
        <w:t>Korratakse punkte 2 kuni 4</w:t>
      </w:r>
      <w:r w:rsidRPr="00C76422">
        <w:t xml:space="preserve"> soovitud arv kordi</w:t>
      </w:r>
      <w:r w:rsidR="008832E9">
        <w:t xml:space="preserve"> (</w:t>
      </w:r>
      <w:r w:rsidR="00B13E0A">
        <w:t xml:space="preserve">käesolevas töös </w:t>
      </w:r>
      <w:r w:rsidR="008832E9">
        <w:t>2</w:t>
      </w:r>
      <w:r w:rsidR="00B13E0A">
        <w:t>4</w:t>
      </w:r>
      <w:r w:rsidR="008832E9">
        <w:t xml:space="preserve"> korda)</w:t>
      </w:r>
    </w:p>
    <w:p w:rsidR="00C76422" w:rsidRPr="00C76422" w:rsidRDefault="00C76422" w:rsidP="0024308C">
      <w:pPr>
        <w:pStyle w:val="N6uetekohane"/>
        <w:numPr>
          <w:ilvl w:val="0"/>
          <w:numId w:val="35"/>
        </w:numPr>
        <w:ind w:left="567"/>
      </w:pPr>
      <w:r>
        <w:t>Katseseeria lõpus võidakse korrata punkti 1</w:t>
      </w:r>
    </w:p>
    <w:p w:rsidR="00C76422" w:rsidRDefault="008832E9" w:rsidP="00F5026D">
      <w:pPr>
        <w:pStyle w:val="N6uetekohane"/>
      </w:pPr>
      <w:r>
        <w:t>Katseseeria pikkus ühe geomeetria korral (läbides ülal toodud punkte 1-5) oli ligikaudu 40 minutit.</w:t>
      </w:r>
    </w:p>
    <w:p w:rsidR="00B13E0A" w:rsidRDefault="00B13E0A" w:rsidP="00F5026D">
      <w:pPr>
        <w:pStyle w:val="N6uetekohane"/>
      </w:pPr>
    </w:p>
    <w:p w:rsidR="00B13E0A" w:rsidRDefault="00B13E0A" w:rsidP="00B13E0A">
      <w:pPr>
        <w:pStyle w:val="N6uetekohane"/>
        <w:ind w:firstLine="0"/>
      </w:pPr>
    </w:p>
    <w:p w:rsidR="00AB3CB2" w:rsidRDefault="00AB3CB2" w:rsidP="00F5026D">
      <w:pPr>
        <w:pStyle w:val="N6uetekohane"/>
      </w:pPr>
      <w:r>
        <w:br w:type="page"/>
      </w:r>
    </w:p>
    <w:p w:rsidR="00983C04" w:rsidRDefault="00983C04" w:rsidP="00AB3CB2">
      <w:pPr>
        <w:pStyle w:val="Heading1"/>
      </w:pPr>
      <w:bookmarkStart w:id="447" w:name="_Toc229061882"/>
      <w:r>
        <w:lastRenderedPageBreak/>
        <w:t>Tulemused</w:t>
      </w:r>
      <w:bookmarkEnd w:id="447"/>
    </w:p>
    <w:p w:rsidR="002B5B98" w:rsidRDefault="006D7960" w:rsidP="006D7960">
      <w:pPr>
        <w:pStyle w:val="N6uetekohane"/>
      </w:pPr>
      <w:r>
        <w:t>Uuritava materjali e</w:t>
      </w:r>
      <w:r w:rsidR="002B5B98">
        <w:t>ksperimentaalselt määratud materjali parameetri</w:t>
      </w:r>
      <w:r>
        <w:t>te</w:t>
      </w:r>
      <w:r w:rsidR="002B5B98">
        <w:t xml:space="preserve"> </w:t>
      </w:r>
      <m:oMath>
        <m:acc>
          <m:accPr>
            <m:chr m:val="̅"/>
            <m:ctrlPr>
              <w:rPr>
                <w:rFonts w:ascii="Cambria Math" w:hAnsi="Cambria Math"/>
                <w:i/>
              </w:rPr>
            </m:ctrlPr>
          </m:accPr>
          <m:e>
            <m:r>
              <w:rPr>
                <w:rFonts w:ascii="Cambria Math" w:hAnsi="Cambria Math"/>
              </w:rPr>
              <m:t>Z</m:t>
            </m:r>
          </m:e>
        </m:acc>
      </m:oMath>
      <w:r w:rsidR="002B5B98">
        <w:t xml:space="preserve"> ja </w:t>
      </w:r>
      <m:oMath>
        <m:acc>
          <m:accPr>
            <m:chr m:val="̅"/>
            <m:ctrlPr>
              <w:rPr>
                <w:rFonts w:ascii="Cambria Math" w:hAnsi="Cambria Math"/>
                <w:i/>
              </w:rPr>
            </m:ctrlPr>
          </m:accPr>
          <m:e>
            <m:r>
              <w:rPr>
                <w:rFonts w:ascii="Cambria Math" w:hAnsi="Cambria Math"/>
              </w:rPr>
              <m:t>K</m:t>
            </m:r>
          </m:e>
        </m:acc>
      </m:oMath>
      <w:r w:rsidR="002B5B98">
        <w:t xml:space="preserve"> </w:t>
      </w:r>
      <w:r>
        <w:t xml:space="preserve">magnituud ning faas on </w:t>
      </w:r>
      <w:r w:rsidR="002B5B98">
        <w:t xml:space="preserve">koos </w:t>
      </w:r>
      <w:r w:rsidR="002B5B98" w:rsidRPr="005709C2">
        <w:t>standardh</w:t>
      </w:r>
      <w:r w:rsidRPr="005709C2">
        <w:t>älvetega</w:t>
      </w:r>
      <w:r w:rsidR="002B5B98" w:rsidRPr="005709C2">
        <w:t xml:space="preserve"> toodud joonisel </w:t>
      </w:r>
      <w:r w:rsidR="00D93F45">
        <w:t>14</w:t>
      </w:r>
      <w:r w:rsidR="002B5B98" w:rsidRPr="005709C2">
        <w:t>.</w:t>
      </w:r>
      <w:r w:rsidRPr="005709C2">
        <w:t xml:space="preserve"> Nende</w:t>
      </w:r>
      <w:r>
        <w:t xml:space="preserve"> parame</w:t>
      </w:r>
      <w:r w:rsidR="00D95E2F">
        <w:t>e</w:t>
      </w:r>
      <w:r>
        <w:t>trite varieeruvus</w:t>
      </w:r>
      <w:ins w:id="448" w:author="a" w:date="2009-05-14T23:10:00Z">
        <w:r w:rsidR="00D95E2F">
          <w:t xml:space="preserve"> ajas</w:t>
        </w:r>
      </w:ins>
      <w:ins w:id="449" w:author="a" w:date="2009-05-14T23:06:00Z">
        <w:r w:rsidR="00D95E2F">
          <w:t xml:space="preserve"> jääb</w:t>
        </w:r>
      </w:ins>
      <w:ins w:id="450" w:author="a" w:date="2009-05-14T23:08:00Z">
        <w:r w:rsidR="00D95E2F">
          <w:t xml:space="preserve"> </w:t>
        </w:r>
      </w:ins>
      <w:ins w:id="451" w:author="a" w:date="2009-05-14T23:09:00Z">
        <w:r w:rsidR="00D95E2F">
          <w:t xml:space="preserve">katseandmete </w:t>
        </w:r>
      </w:ins>
      <w:r>
        <w:t>põhjal</w:t>
      </w:r>
      <w:ins w:id="452" w:author="a" w:date="2009-05-14T23:07:00Z">
        <w:r w:rsidR="00D95E2F">
          <w:t xml:space="preserve"> alla 15%</w:t>
        </w:r>
      </w:ins>
      <w:r>
        <w:t>.</w:t>
      </w:r>
      <w:r w:rsidR="006A577B">
        <w:t xml:space="preserve"> Elektromehhaanilise sidestuse faasi graafikul esinevate väikesed jõnksud võib lugeda mõõtmisveaks. On näha, et minimaalse ja maksimaalse uuritud sageduse vahel erineb jõud tervelt kahe suurusjärgu võrra. </w:t>
      </w:r>
    </w:p>
    <w:tbl>
      <w:tblPr>
        <w:tblStyle w:val="TableGrid"/>
        <w:tblW w:w="100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2"/>
        <w:gridCol w:w="5103"/>
      </w:tblGrid>
      <w:tr w:rsidR="002B5B98" w:rsidTr="002B5B98">
        <w:tc>
          <w:tcPr>
            <w:tcW w:w="4962" w:type="dxa"/>
          </w:tcPr>
          <w:p w:rsidR="002B5B98" w:rsidRDefault="002B5B98" w:rsidP="00D142FE">
            <w:pPr>
              <w:spacing w:line="360" w:lineRule="auto"/>
              <w:jc w:val="both"/>
              <w:rPr>
                <w:lang w:val="et-EE"/>
              </w:rPr>
            </w:pPr>
            <w:r>
              <w:rPr>
                <w:noProof/>
              </w:rPr>
              <w:drawing>
                <wp:inline distT="0" distB="0" distL="0" distR="0">
                  <wp:extent cx="3061335" cy="2051685"/>
                  <wp:effectExtent l="19050" t="0" r="5715" b="0"/>
                  <wp:docPr id="2" name="Picture 1" descr="K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g"/>
                          <pic:cNvPicPr>
                            <a:picLocks noChangeAspect="1" noChangeArrowheads="1"/>
                          </pic:cNvPicPr>
                        </pic:nvPicPr>
                        <pic:blipFill>
                          <a:blip r:embed="rId26"/>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rPr>
              <w:drawing>
                <wp:inline distT="0" distB="0" distL="0" distR="0">
                  <wp:extent cx="3057525" cy="2057400"/>
                  <wp:effectExtent l="19050" t="0" r="9525" b="0"/>
                  <wp:docPr id="7" name="Picture 7" descr="Z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ag"/>
                          <pic:cNvPicPr>
                            <a:picLocks noChangeAspect="1" noChangeArrowheads="1"/>
                          </pic:cNvPicPr>
                        </pic:nvPicPr>
                        <pic:blipFill>
                          <a:blip r:embed="rId27"/>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4962" w:type="dxa"/>
          </w:tcPr>
          <w:p w:rsidR="002B5B98" w:rsidRDefault="002B5B98" w:rsidP="00D142FE">
            <w:pPr>
              <w:spacing w:line="360" w:lineRule="auto"/>
              <w:jc w:val="both"/>
              <w:rPr>
                <w:lang w:val="et-EE"/>
              </w:rPr>
            </w:pPr>
            <w:r>
              <w:rPr>
                <w:noProof/>
              </w:rPr>
              <w:drawing>
                <wp:inline distT="0" distB="0" distL="0" distR="0">
                  <wp:extent cx="3061335" cy="2051685"/>
                  <wp:effectExtent l="19050" t="0" r="5715" b="0"/>
                  <wp:docPr id="4" name="Picture 4" descr="K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hase"/>
                          <pic:cNvPicPr>
                            <a:picLocks noChangeAspect="1" noChangeArrowheads="1"/>
                          </pic:cNvPicPr>
                        </pic:nvPicPr>
                        <pic:blipFill>
                          <a:blip r:embed="rId28"/>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Pr>
          <w:p w:rsidR="002B5B98" w:rsidRDefault="002B5B98" w:rsidP="00D142FE">
            <w:pPr>
              <w:spacing w:line="360" w:lineRule="auto"/>
              <w:jc w:val="both"/>
              <w:rPr>
                <w:lang w:val="et-EE"/>
              </w:rPr>
            </w:pPr>
            <w:r>
              <w:rPr>
                <w:noProof/>
              </w:rPr>
              <w:drawing>
                <wp:inline distT="0" distB="0" distL="0" distR="0">
                  <wp:extent cx="3057525" cy="2057400"/>
                  <wp:effectExtent l="19050" t="0" r="9525" b="0"/>
                  <wp:docPr id="10" name="Picture 10" descr="Z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hase"/>
                          <pic:cNvPicPr>
                            <a:picLocks noChangeAspect="1" noChangeArrowheads="1"/>
                          </pic:cNvPicPr>
                        </pic:nvPicPr>
                        <pic:blipFill>
                          <a:blip r:embed="rId29"/>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B5B98" w:rsidTr="002B5B98">
        <w:tc>
          <w:tcPr>
            <w:tcW w:w="10065" w:type="dxa"/>
            <w:gridSpan w:val="2"/>
          </w:tcPr>
          <w:p w:rsidR="002B5B98" w:rsidRDefault="00C71216" w:rsidP="00D93F45">
            <w:pPr>
              <w:pStyle w:val="Joonis"/>
              <w:rPr>
                <w:lang w:val="et-EE"/>
              </w:rPr>
            </w:pPr>
            <w:r w:rsidRPr="00C71216">
              <w:rPr>
                <w:b/>
              </w:rPr>
              <w:t xml:space="preserve">Joonis </w:t>
            </w:r>
            <w:r w:rsidR="00D93F45">
              <w:rPr>
                <w:b/>
              </w:rPr>
              <w:t>14</w:t>
            </w:r>
            <w:r w:rsidRPr="00C71216">
              <w:rPr>
                <w:b/>
              </w:rPr>
              <w:t>.</w:t>
            </w:r>
            <w:r>
              <w:t xml:space="preserve"> </w:t>
            </w:r>
            <w:r w:rsidR="002B5B98">
              <w:rPr>
                <w:lang w:val="et-EE"/>
              </w:rPr>
              <w:t xml:space="preserve">Ülekandefunktsioonid </w:t>
            </w:r>
            <m:oMath>
              <m:acc>
                <m:accPr>
                  <m:chr m:val="̅"/>
                  <m:ctrlPr>
                    <w:rPr>
                      <w:rFonts w:ascii="Cambria Math" w:hAnsi="Cambria Math"/>
                      <w:i/>
                      <w:lang w:val="et-EE"/>
                    </w:rPr>
                  </m:ctrlPr>
                </m:accPr>
                <m:e>
                  <m:r>
                    <w:rPr>
                      <w:rFonts w:ascii="Cambria Math" w:hAnsi="Cambria Math"/>
                      <w:lang w:val="et-EE"/>
                    </w:rPr>
                    <m:t>K</m:t>
                  </m:r>
                </m:e>
              </m:acc>
            </m:oMath>
            <w:r w:rsidR="002B5B98">
              <w:rPr>
                <w:lang w:val="et-EE"/>
              </w:rPr>
              <w:t xml:space="preserve"> (magnituud ülal vasakul, faas all vasakul) ning </w:t>
            </w:r>
            <m:oMath>
              <m:acc>
                <m:accPr>
                  <m:chr m:val="̅"/>
                  <m:ctrlPr>
                    <w:rPr>
                      <w:rFonts w:ascii="Cambria Math" w:hAnsi="Cambria Math"/>
                      <w:i/>
                      <w:lang w:val="et-EE"/>
                    </w:rPr>
                  </m:ctrlPr>
                </m:accPr>
                <m:e>
                  <m:r>
                    <w:rPr>
                      <w:rFonts w:ascii="Cambria Math" w:hAnsi="Cambria Math"/>
                      <w:lang w:val="et-EE"/>
                    </w:rPr>
                    <m:t>Z</m:t>
                  </m:r>
                </m:e>
              </m:acc>
            </m:oMath>
            <w:r w:rsidR="002B5B98">
              <w:rPr>
                <w:lang w:val="et-EE"/>
              </w:rPr>
              <w:t xml:space="preserve"> (magnituud ülal paremal ning faas all paremal).</w:t>
            </w:r>
          </w:p>
        </w:tc>
      </w:tr>
    </w:tbl>
    <w:p w:rsidR="002B5B98" w:rsidRDefault="000510EA" w:rsidP="00367445">
      <w:pPr>
        <w:pStyle w:val="N6uetekohane"/>
      </w:pPr>
      <w:r>
        <w:t xml:space="preserve">Keskmistatud tsüklite tüüpilised kujud on toodud </w:t>
      </w:r>
      <w:r w:rsidRPr="005709C2">
        <w:t xml:space="preserve">joonisel </w:t>
      </w:r>
      <w:r w:rsidR="00D93F45">
        <w:t>15</w:t>
      </w:r>
      <w:r w:rsidRPr="005709C2">
        <w:t xml:space="preserve">. </w:t>
      </w:r>
      <w:r w:rsidR="006A577B" w:rsidRPr="005709C2">
        <w:t>Madalatel</w:t>
      </w:r>
      <w:r w:rsidR="006A577B">
        <w:t xml:space="preserve"> sagedustel </w:t>
      </w:r>
      <w:r w:rsidR="00592C2E">
        <w:t xml:space="preserve">(alla 0.5 Hz) </w:t>
      </w:r>
      <w:r w:rsidR="006A577B">
        <w:t>erineb voolu graafik harmoonilisest</w:t>
      </w:r>
      <w:r w:rsidR="00592C2E">
        <w:t xml:space="preserve"> (</w:t>
      </w:r>
      <w:r w:rsidR="00D93F45">
        <w:t>joonis15</w:t>
      </w:r>
      <w:r w:rsidR="00592C2E">
        <w:t>, a)</w:t>
      </w:r>
      <w:r w:rsidR="006A577B">
        <w:t xml:space="preserve">, selle põhjuseks võivad olla relaksatsioonilised efektid. Kõrgetel sagedustel muutub voolugraafik taas harmooniliseks. </w:t>
      </w:r>
      <w:r w:rsidR="00592C2E">
        <w:t>Elektromehhaanilise koste</w:t>
      </w:r>
      <w:r w:rsidR="006A577B">
        <w:t xml:space="preserve"> graafikut võib lugeda harmooniliseks kõi</w:t>
      </w:r>
      <w:r w:rsidR="00592C2E">
        <w:t>kide</w:t>
      </w:r>
      <w:r w:rsidR="006A577B">
        <w:t xml:space="preserve"> sageduste puhul.</w:t>
      </w:r>
    </w:p>
    <w:tbl>
      <w:tblPr>
        <w:tblStyle w:val="TableGrid"/>
        <w:tblW w:w="10207" w:type="dxa"/>
        <w:tblInd w:w="-318" w:type="dxa"/>
        <w:tblLayout w:type="fixed"/>
        <w:tblLook w:val="04A0"/>
      </w:tblPr>
      <w:tblGrid>
        <w:gridCol w:w="3403"/>
        <w:gridCol w:w="3402"/>
        <w:gridCol w:w="3402"/>
      </w:tblGrid>
      <w:tr w:rsidR="000510EA" w:rsidTr="000510EA">
        <w:tc>
          <w:tcPr>
            <w:tcW w:w="3403" w:type="dxa"/>
            <w:tcBorders>
              <w:top w:val="nil"/>
              <w:left w:val="nil"/>
              <w:bottom w:val="nil"/>
              <w:right w:val="nil"/>
            </w:tcBorders>
          </w:tcPr>
          <w:p w:rsidR="000510EA" w:rsidRDefault="000510EA" w:rsidP="00D142FE">
            <w:pPr>
              <w:spacing w:line="360" w:lineRule="auto"/>
              <w:jc w:val="both"/>
              <w:rPr>
                <w:lang w:val="et-EE"/>
              </w:rPr>
            </w:pPr>
            <w:r>
              <w:rPr>
                <w:noProof/>
              </w:rPr>
              <w:lastRenderedPageBreak/>
              <w:drawing>
                <wp:inline distT="0" distB="0" distL="0" distR="0">
                  <wp:extent cx="2100136" cy="1880558"/>
                  <wp:effectExtent l="19050" t="0" r="0" b="0"/>
                  <wp:docPr id="13" name="Picture 13" descr="0037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7hz"/>
                          <pic:cNvPicPr>
                            <a:picLocks noChangeAspect="1" noChangeArrowheads="1"/>
                          </pic:cNvPicPr>
                        </pic:nvPicPr>
                        <pic:blipFill>
                          <a:blip r:embed="rId30"/>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rPr>
              <w:drawing>
                <wp:inline distT="0" distB="0" distL="0" distR="0">
                  <wp:extent cx="2100136" cy="1880558"/>
                  <wp:effectExtent l="19050" t="0" r="0" b="0"/>
                  <wp:docPr id="28" name="Picture 28" descr="0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hz"/>
                          <pic:cNvPicPr>
                            <a:picLocks noChangeAspect="1" noChangeArrowheads="1"/>
                          </pic:cNvPicPr>
                        </pic:nvPicPr>
                        <pic:blipFill>
                          <a:blip r:embed="rId31"/>
                          <a:srcRect/>
                          <a:stretch>
                            <a:fillRect/>
                          </a:stretch>
                        </pic:blipFill>
                        <pic:spPr bwMode="auto">
                          <a:xfrm>
                            <a:off x="0" y="0"/>
                            <a:ext cx="2098992" cy="1879534"/>
                          </a:xfrm>
                          <a:prstGeom prst="rect">
                            <a:avLst/>
                          </a:prstGeom>
                          <a:noFill/>
                          <a:ln w="9525">
                            <a:noFill/>
                            <a:miter lim="800000"/>
                            <a:headEnd/>
                            <a:tailEnd/>
                          </a:ln>
                        </pic:spPr>
                      </pic:pic>
                    </a:graphicData>
                  </a:graphic>
                </wp:inline>
              </w:drawing>
            </w:r>
          </w:p>
        </w:tc>
        <w:tc>
          <w:tcPr>
            <w:tcW w:w="3402" w:type="dxa"/>
            <w:tcBorders>
              <w:top w:val="nil"/>
              <w:left w:val="nil"/>
              <w:bottom w:val="nil"/>
              <w:right w:val="nil"/>
            </w:tcBorders>
          </w:tcPr>
          <w:p w:rsidR="000510EA" w:rsidRDefault="000510EA" w:rsidP="00D142FE">
            <w:pPr>
              <w:spacing w:line="360" w:lineRule="auto"/>
              <w:jc w:val="both"/>
              <w:rPr>
                <w:lang w:val="et-EE"/>
              </w:rPr>
            </w:pPr>
            <w:r>
              <w:rPr>
                <w:noProof/>
              </w:rPr>
              <w:drawing>
                <wp:inline distT="0" distB="0" distL="0" distR="0">
                  <wp:extent cx="2103049" cy="1880611"/>
                  <wp:effectExtent l="19050" t="0" r="0" b="0"/>
                  <wp:docPr id="25" name="Picture 25" descr="1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hz"/>
                          <pic:cNvPicPr>
                            <a:picLocks noChangeAspect="1" noChangeArrowheads="1"/>
                          </pic:cNvPicPr>
                        </pic:nvPicPr>
                        <pic:blipFill>
                          <a:blip r:embed="rId32"/>
                          <a:srcRect/>
                          <a:stretch>
                            <a:fillRect/>
                          </a:stretch>
                        </pic:blipFill>
                        <pic:spPr bwMode="auto">
                          <a:xfrm>
                            <a:off x="0" y="0"/>
                            <a:ext cx="2106896" cy="1884051"/>
                          </a:xfrm>
                          <a:prstGeom prst="rect">
                            <a:avLst/>
                          </a:prstGeom>
                          <a:noFill/>
                          <a:ln w="9525">
                            <a:noFill/>
                            <a:miter lim="800000"/>
                            <a:headEnd/>
                            <a:tailEnd/>
                          </a:ln>
                        </pic:spPr>
                      </pic:pic>
                    </a:graphicData>
                  </a:graphic>
                </wp:inline>
              </w:drawing>
            </w:r>
          </w:p>
          <w:p w:rsidR="000510EA" w:rsidRPr="000510EA" w:rsidRDefault="000510EA" w:rsidP="000510EA">
            <w:pPr>
              <w:ind w:firstLine="720"/>
              <w:rPr>
                <w:lang w:val="et-EE"/>
              </w:rPr>
            </w:pPr>
          </w:p>
        </w:tc>
      </w:tr>
      <w:tr w:rsidR="000510EA" w:rsidRPr="008F5615" w:rsidTr="000510EA">
        <w:tc>
          <w:tcPr>
            <w:tcW w:w="10207" w:type="dxa"/>
            <w:gridSpan w:val="3"/>
            <w:tcBorders>
              <w:top w:val="nil"/>
              <w:left w:val="nil"/>
              <w:bottom w:val="nil"/>
              <w:right w:val="nil"/>
            </w:tcBorders>
          </w:tcPr>
          <w:p w:rsidR="000510EA" w:rsidRDefault="00C71216" w:rsidP="00D93F45">
            <w:pPr>
              <w:pStyle w:val="Joonis"/>
              <w:rPr>
                <w:lang w:val="et-EE"/>
              </w:rPr>
            </w:pPr>
            <w:r w:rsidRPr="00C71216">
              <w:rPr>
                <w:b/>
              </w:rPr>
              <w:t xml:space="preserve">Joonis </w:t>
            </w:r>
            <w:r w:rsidR="00D93F45">
              <w:rPr>
                <w:b/>
              </w:rPr>
              <w:t>15</w:t>
            </w:r>
            <w:r w:rsidRPr="00C71216">
              <w:rPr>
                <w:b/>
              </w:rPr>
              <w:t>.</w:t>
            </w:r>
            <w:r>
              <w:t xml:space="preserve"> </w:t>
            </w:r>
            <w:r w:rsidR="000510EA">
              <w:rPr>
                <w:lang w:val="et-EE"/>
              </w:rPr>
              <w:t>Neljanda aktuaatori geomeetria korral mõõdetud jõu- ja voolusignalid</w:t>
            </w:r>
            <w:r w:rsidR="008F5615">
              <w:rPr>
                <w:lang w:val="et-EE"/>
              </w:rPr>
              <w:t>e kuju ja neile vastavad amplituudväärtused</w:t>
            </w:r>
            <w:r w:rsidR="000510EA">
              <w:rPr>
                <w:lang w:val="et-EE"/>
              </w:rPr>
              <w:t xml:space="preserve"> sagedustel 0.037 Hz (a), 0.1 Hz (b), 1Hz (c). Rasvase joonega on toodud sisendpinge.</w:t>
            </w:r>
          </w:p>
        </w:tc>
      </w:tr>
    </w:tbl>
    <w:p w:rsidR="00016588" w:rsidRPr="00367445" w:rsidRDefault="008F5615" w:rsidP="00B34AE8">
      <w:pPr>
        <w:pStyle w:val="N6uetekohane"/>
      </w:pPr>
      <w:r>
        <w:t>Eksperimendist s</w:t>
      </w:r>
      <w:r w:rsidR="00016588" w:rsidRPr="00367445">
        <w:t>aadud tulemuste õigsuse hindamiseks arvutati katsetulemuste põhjal materjali Youngi moodul</w:t>
      </w:r>
      <w:r w:rsidR="00983C04" w:rsidRPr="00367445">
        <w:t xml:space="preserve"> ning võrreldi seda kirjanduses avaldatud väärtusega sama tüüpi materjalide puhul. Materjali efektiivseks paindejäikuseks määrati paindemomendi </w:t>
      </w:r>
      <m:oMath>
        <m:acc>
          <m:accPr>
            <m:chr m:val="̅"/>
            <m:ctrlPr>
              <w:rPr>
                <w:rFonts w:ascii="Cambria Math" w:hAnsi="Cambria Math"/>
              </w:rPr>
            </m:ctrlPr>
          </m:accPr>
          <m:e>
            <m:r>
              <w:rPr>
                <w:rFonts w:ascii="Cambria Math" w:hAnsi="Cambria Math"/>
              </w:rPr>
              <m:t>B</m:t>
            </m:r>
          </m:e>
        </m:acc>
        <m:r>
          <m:rPr>
            <m:sty m:val="p"/>
          </m:rPr>
          <w:rPr>
            <w:rFonts w:ascii="Cambria Math" w:hAnsi="Cambria Math"/>
          </w:rPr>
          <m:t>=0,71</m:t>
        </m:r>
        <w:ins w:id="453" w:author="Alvo" w:date="2009-05-14T00:59:00Z">
          <m:r>
            <m:rPr>
              <m:sty m:val="p"/>
            </m:rPr>
            <w:rPr>
              <w:rFonts w:ascii="Cambria Math" w:hAnsi="Cambria Math"/>
            </w:rPr>
            <m:t xml:space="preserve"> </m:t>
          </m:r>
        </w:ins>
        <m:r>
          <w:rPr>
            <w:rFonts w:ascii="Cambria Math" w:hAnsi="Cambria Math"/>
          </w:rPr>
          <m:t>mN</m:t>
        </m:r>
        <m:r>
          <m:rPr>
            <m:sty m:val="p"/>
          </m:rPr>
          <w:rPr>
            <w:rFonts w:ascii="Cambria Math" w:hAnsi="Cambria Math"/>
          </w:rPr>
          <m:t>*</m:t>
        </m:r>
        <m:r>
          <w:rPr>
            <w:rFonts w:ascii="Cambria Math" w:hAnsi="Cambria Math"/>
          </w:rPr>
          <m:t>m</m:t>
        </m:r>
      </m:oMath>
      <w:r w:rsidR="00983C04" w:rsidRPr="00367445">
        <w:t xml:space="preserve"> ning struktuuri paksuse d=0.28 mm korral E=388</w:t>
      </w:r>
      <w:ins w:id="454" w:author="Alvo" w:date="2009-05-14T00:59:00Z">
        <w:r w:rsidR="00D13916">
          <w:t xml:space="preserve"> </w:t>
        </w:r>
      </w:ins>
      <w:r w:rsidR="00983C04" w:rsidRPr="00367445">
        <w:t>M</w:t>
      </w:r>
      <w:r w:rsidR="00E4368D" w:rsidRPr="00367445">
        <w:t>p</w:t>
      </w:r>
      <w:r w:rsidR="00983C04" w:rsidRPr="00367445">
        <w:t>a</w:t>
      </w:r>
      <w:r w:rsidR="00E4368D">
        <w:t xml:space="preserve"> (valem </w:t>
      </w:r>
      <w:del w:id="455" w:author="a" w:date="2009-05-14T16:21:00Z">
        <w:r w:rsidR="005709C2" w:rsidDel="00BE2336">
          <w:delText>4</w:delText>
        </w:r>
      </w:del>
      <w:ins w:id="456" w:author="a" w:date="2009-05-14T16:21:00Z">
        <w:r w:rsidR="00BE2336">
          <w:t>5</w:t>
        </w:r>
      </w:ins>
      <w:r w:rsidR="005709C2">
        <w:t>)</w:t>
      </w:r>
      <w:r w:rsidR="00983C04" w:rsidRPr="00367445">
        <w:t>, mis on samas suurusjärgus varem avaldatud väärtustega. Chen, Tan [</w:t>
      </w:r>
      <w:ins w:id="457" w:author="a" w:date="2009-05-18T01:33:00Z">
        <w:r w:rsidR="000C5BEA">
          <w:t>12</w:t>
        </w:r>
      </w:ins>
      <w:r w:rsidR="00983C04" w:rsidRPr="00367445">
        <w:t>] on määranud 180 µm paksuse komposiidi Youngi mooduliks E=571Mpa.</w:t>
      </w:r>
    </w:p>
    <w:p w:rsidR="008832E9" w:rsidRPr="00367445" w:rsidRDefault="000A13AA" w:rsidP="00B34AE8">
      <w:pPr>
        <w:pStyle w:val="N6uetekohane"/>
      </w:pPr>
      <w:r w:rsidRPr="00367445">
        <w:t>Materjali parameetrite B ja k</w:t>
      </w:r>
      <w:r w:rsidRPr="00B55D9A">
        <w:rPr>
          <w:vertAlign w:val="subscript"/>
        </w:rPr>
        <w:t>0</w:t>
      </w:r>
      <w:r w:rsidRPr="00367445">
        <w:t xml:space="preserve"> puhul </w:t>
      </w:r>
      <w:r w:rsidR="008A3894" w:rsidRPr="00367445">
        <w:t>on tulemustes</w:t>
      </w:r>
      <w:r w:rsidRPr="00367445">
        <w:t xml:space="preserve"> </w:t>
      </w:r>
      <w:r w:rsidR="008A3894" w:rsidRPr="00367445">
        <w:t xml:space="preserve">võimalik </w:t>
      </w:r>
      <w:r w:rsidRPr="00367445">
        <w:t>täheldada</w:t>
      </w:r>
      <w:r w:rsidR="008A3894" w:rsidRPr="00367445">
        <w:t xml:space="preserve"> üsna suurt varieeruvust. Samuti on selgelt </w:t>
      </w:r>
      <w:r w:rsidR="008A3894" w:rsidRPr="005709C2">
        <w:t xml:space="preserve">näha jooniselt </w:t>
      </w:r>
      <w:r w:rsidR="005709C2" w:rsidRPr="005709C2">
        <w:t>15</w:t>
      </w:r>
      <w:r w:rsidR="008A3894" w:rsidRPr="00367445">
        <w:t>, et eriti algkõveruse k</w:t>
      </w:r>
      <w:r w:rsidR="008A3894" w:rsidRPr="00B55D9A">
        <w:rPr>
          <w:vertAlign w:val="subscript"/>
        </w:rPr>
        <w:t>0</w:t>
      </w:r>
      <w:r w:rsidR="008A3894" w:rsidRPr="00367445">
        <w:t xml:space="preserve"> puhul eksisteerib</w:t>
      </w:r>
      <w:r w:rsidR="00B55D9A">
        <w:t xml:space="preserve"> selge</w:t>
      </w:r>
      <w:r w:rsidR="008A3894" w:rsidRPr="00367445">
        <w:t xml:space="preserve"> sõltuvus eelnevast katse</w:t>
      </w:r>
      <w:r w:rsidR="0085365B" w:rsidRPr="00367445">
        <w:t>tamise ajaloost</w:t>
      </w:r>
      <w:r w:rsidR="008A3894" w:rsidRPr="00367445">
        <w:t>.</w:t>
      </w:r>
      <w:r w:rsidR="0085365B" w:rsidRPr="00367445">
        <w:t xml:space="preserve"> Seda nähtust on võimalik seletada kasutatud IPMC materjali suure hüstereesiga.</w:t>
      </w:r>
      <w:r w:rsidR="009202C2" w:rsidRPr="00367445">
        <w:t xml:space="preserve"> Hüstereesinähtust on pikemalt käsitletud alajaotuses </w:t>
      </w:r>
      <w:r w:rsidR="005709C2">
        <w:t>2.2.5</w:t>
      </w:r>
      <w:r w:rsidR="009202C2" w:rsidRPr="00367445">
        <w:t xml:space="preserve">. </w:t>
      </w:r>
      <w:r w:rsidR="008D5260">
        <w:t xml:space="preserve">Paindejäikus muutub samuti märgatavalt, selle peamiseks põhjuseks on ilmselt materjali muutuv hüdratsioon (vt alajaotus </w:t>
      </w:r>
      <w:r w:rsidR="005709C2">
        <w:t>2.2.6</w:t>
      </w:r>
      <w:r w:rsidR="008D5260">
        <w:t>). Paindejäikuse muutuse graafikul on selgelt eristatavad viis katseseeriat. Kolmanda ja neljanda seeria puhul saadud süstemaatiliselt veidi kõrgem paindejäikus võib olla tingitud teisest katsetest erineva EAP vaba pikkuse tõttu (vt tabel 4).</w:t>
      </w:r>
    </w:p>
    <w:tbl>
      <w:tblPr>
        <w:tblStyle w:val="TableGrid"/>
        <w:tblW w:w="10206" w:type="dxa"/>
        <w:tblInd w:w="-459" w:type="dxa"/>
        <w:tblLayout w:type="fixed"/>
        <w:tblLook w:val="04A0"/>
      </w:tblPr>
      <w:tblGrid>
        <w:gridCol w:w="5103"/>
        <w:gridCol w:w="5103"/>
      </w:tblGrid>
      <w:tr w:rsidR="008A3894" w:rsidTr="002F7FDA">
        <w:tc>
          <w:tcPr>
            <w:tcW w:w="5103" w:type="dxa"/>
            <w:tcBorders>
              <w:top w:val="nil"/>
              <w:left w:val="nil"/>
              <w:bottom w:val="nil"/>
              <w:right w:val="nil"/>
            </w:tcBorders>
          </w:tcPr>
          <w:p w:rsidR="008A3894" w:rsidRDefault="008A3894" w:rsidP="00D142FE">
            <w:pPr>
              <w:spacing w:line="360" w:lineRule="auto"/>
              <w:jc w:val="both"/>
              <w:rPr>
                <w:lang w:val="et-EE"/>
              </w:rPr>
            </w:pPr>
            <w:r>
              <w:rPr>
                <w:noProof/>
              </w:rPr>
              <w:lastRenderedPageBreak/>
              <w:drawing>
                <wp:inline distT="0" distB="0" distL="0" distR="0">
                  <wp:extent cx="3061335" cy="2051685"/>
                  <wp:effectExtent l="19050" t="0" r="5715" b="0"/>
                  <wp:docPr id="31" name="Picture 31" descr="BendingStiff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ndingStiffness"/>
                          <pic:cNvPicPr>
                            <a:picLocks noChangeAspect="1" noChangeArrowheads="1"/>
                          </pic:cNvPicPr>
                        </pic:nvPicPr>
                        <pic:blipFill>
                          <a:blip r:embed="rId33"/>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8A3894" w:rsidRDefault="008A3894" w:rsidP="00D142FE">
            <w:pPr>
              <w:spacing w:line="360" w:lineRule="auto"/>
              <w:jc w:val="both"/>
              <w:rPr>
                <w:lang w:val="et-EE"/>
              </w:rPr>
            </w:pPr>
            <w:r>
              <w:rPr>
                <w:noProof/>
              </w:rPr>
              <w:drawing>
                <wp:inline distT="0" distB="0" distL="0" distR="0">
                  <wp:extent cx="3057525" cy="2057400"/>
                  <wp:effectExtent l="19050" t="0" r="9525" b="0"/>
                  <wp:docPr id="37" name="Picture 37" descr="InitialCurv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itialCurvature"/>
                          <pic:cNvPicPr>
                            <a:picLocks noChangeAspect="1" noChangeArrowheads="1"/>
                          </pic:cNvPicPr>
                        </pic:nvPicPr>
                        <pic:blipFill>
                          <a:blip r:embed="rId34"/>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8A3894" w:rsidTr="002F7FDA">
        <w:tc>
          <w:tcPr>
            <w:tcW w:w="10206" w:type="dxa"/>
            <w:gridSpan w:val="2"/>
            <w:tcBorders>
              <w:top w:val="nil"/>
              <w:left w:val="nil"/>
              <w:bottom w:val="nil"/>
              <w:right w:val="nil"/>
            </w:tcBorders>
          </w:tcPr>
          <w:p w:rsidR="008A3894" w:rsidRDefault="00C71216" w:rsidP="00D93F45">
            <w:pPr>
              <w:pStyle w:val="Joonis"/>
              <w:rPr>
                <w:lang w:val="et-EE"/>
              </w:rPr>
            </w:pPr>
            <w:r w:rsidRPr="00C71216">
              <w:rPr>
                <w:b/>
              </w:rPr>
              <w:t xml:space="preserve">Joonis </w:t>
            </w:r>
            <w:r w:rsidR="00D93F45">
              <w:rPr>
                <w:b/>
              </w:rPr>
              <w:t>16</w:t>
            </w:r>
            <w:r w:rsidRPr="00C71216">
              <w:rPr>
                <w:b/>
              </w:rPr>
              <w:t>.</w:t>
            </w:r>
            <w:r>
              <w:t xml:space="preserve"> </w:t>
            </w:r>
            <w:r w:rsidR="008A3894" w:rsidRPr="00B34AE8">
              <w:rPr>
                <w:lang w:val="et-EE"/>
              </w:rPr>
              <w:t>Mõõdetud materjali parameetrid B (vasakul) ja k</w:t>
            </w:r>
            <w:r w:rsidR="008A3894" w:rsidRPr="00B34AE8">
              <w:rPr>
                <w:vertAlign w:val="subscript"/>
                <w:lang w:val="et-EE"/>
              </w:rPr>
              <w:t>0</w:t>
            </w:r>
            <w:r w:rsidR="008A3894" w:rsidRPr="00B34AE8">
              <w:rPr>
                <w:lang w:val="et-EE"/>
              </w:rPr>
              <w:t xml:space="preserve"> (par</w:t>
            </w:r>
            <w:r w:rsidR="008D5260">
              <w:rPr>
                <w:lang w:val="et-EE"/>
              </w:rPr>
              <w:t>emal). k</w:t>
            </w:r>
            <w:r w:rsidR="008A3894" w:rsidRPr="00B34AE8">
              <w:rPr>
                <w:vertAlign w:val="subscript"/>
                <w:lang w:val="et-EE"/>
              </w:rPr>
              <w:t>0</w:t>
            </w:r>
            <w:r w:rsidR="008A3894" w:rsidRPr="00B34AE8">
              <w:rPr>
                <w:lang w:val="et-EE"/>
              </w:rPr>
              <w:t xml:space="preserve"> graafikut on võrreldud paindenurgaga eelnevas katses</w:t>
            </w:r>
            <w:r w:rsidR="0085365B">
              <w:rPr>
                <w:lang w:val="et-EE"/>
              </w:rPr>
              <w:t>.</w:t>
            </w:r>
          </w:p>
        </w:tc>
      </w:tr>
    </w:tbl>
    <w:p w:rsidR="008A3894" w:rsidRDefault="00DD2DC1" w:rsidP="00B34AE8">
      <w:pPr>
        <w:pStyle w:val="N6uetekohane"/>
      </w:pPr>
      <w:r>
        <w:t xml:space="preserve">Mudeli valideerimiseksperimentide puhul võrreldi eksperimentaalseid tulemusi </w:t>
      </w:r>
      <w:r w:rsidR="002F7FDA">
        <w:t xml:space="preserve">teoreetilise mudeli abil </w:t>
      </w:r>
      <w:r>
        <w:t xml:space="preserve">arvutatuga. </w:t>
      </w:r>
      <w:r w:rsidR="002F7FDA">
        <w:t xml:space="preserve">(Jõu korral valem </w:t>
      </w:r>
      <w:r w:rsidR="00BE2336">
        <w:t xml:space="preserve">10 </w:t>
      </w:r>
      <w:r w:rsidR="002F7FDA">
        <w:t xml:space="preserve">ja voolu korral valem </w:t>
      </w:r>
      <w:r w:rsidR="00BE2336">
        <w:t>13</w:t>
      </w:r>
      <w:r w:rsidR="002F7FDA">
        <w:t xml:space="preserve">). Leiti mõlema parameetri keskmine suhteline standardhälve. </w:t>
      </w:r>
      <w:r w:rsidR="00B55D9A">
        <w:t>Keskmiseks standardhälbeks saavutati 14% jõu korral ning 21% voolu korral</w:t>
      </w:r>
      <w:r w:rsidR="008D5260">
        <w:t xml:space="preserve"> (joonis </w:t>
      </w:r>
      <w:r w:rsidR="00D93F45">
        <w:t>17</w:t>
      </w:r>
      <w:r w:rsidR="008D5260">
        <w:t>)</w:t>
      </w:r>
      <w:r w:rsidR="00B55D9A">
        <w:t>.</w:t>
      </w:r>
    </w:p>
    <w:tbl>
      <w:tblPr>
        <w:tblStyle w:val="TableGrid"/>
        <w:tblW w:w="10206" w:type="dxa"/>
        <w:tblInd w:w="-459" w:type="dxa"/>
        <w:tblLook w:val="04A0"/>
      </w:tblPr>
      <w:tblGrid>
        <w:gridCol w:w="5103"/>
        <w:gridCol w:w="5103"/>
      </w:tblGrid>
      <w:tr w:rsidR="002F7FDA" w:rsidTr="002F7FDA">
        <w:tc>
          <w:tcPr>
            <w:tcW w:w="5103" w:type="dxa"/>
            <w:tcBorders>
              <w:top w:val="nil"/>
              <w:left w:val="nil"/>
              <w:bottom w:val="nil"/>
              <w:right w:val="nil"/>
            </w:tcBorders>
          </w:tcPr>
          <w:p w:rsidR="002F7FDA" w:rsidRDefault="002F7FDA" w:rsidP="00D142FE">
            <w:pPr>
              <w:spacing w:line="360" w:lineRule="auto"/>
              <w:jc w:val="both"/>
              <w:rPr>
                <w:lang w:val="et-EE"/>
              </w:rPr>
            </w:pPr>
            <w:r>
              <w:rPr>
                <w:noProof/>
              </w:rPr>
              <w:drawing>
                <wp:inline distT="0" distB="0" distL="0" distR="0">
                  <wp:extent cx="3061335" cy="2051685"/>
                  <wp:effectExtent l="19050" t="0" r="5715" b="0"/>
                  <wp:docPr id="46" name="Picture 46" descr="Force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ceError"/>
                          <pic:cNvPicPr>
                            <a:picLocks noChangeAspect="1" noChangeArrowheads="1"/>
                          </pic:cNvPicPr>
                        </pic:nvPicPr>
                        <pic:blipFill>
                          <a:blip r:embed="rId35"/>
                          <a:srcRect/>
                          <a:stretch>
                            <a:fillRect/>
                          </a:stretch>
                        </pic:blipFill>
                        <pic:spPr bwMode="auto">
                          <a:xfrm>
                            <a:off x="0" y="0"/>
                            <a:ext cx="3061335" cy="2051685"/>
                          </a:xfrm>
                          <a:prstGeom prst="rect">
                            <a:avLst/>
                          </a:prstGeom>
                          <a:noFill/>
                          <a:ln w="9525">
                            <a:noFill/>
                            <a:miter lim="800000"/>
                            <a:headEnd/>
                            <a:tailEnd/>
                          </a:ln>
                        </pic:spPr>
                      </pic:pic>
                    </a:graphicData>
                  </a:graphic>
                </wp:inline>
              </w:drawing>
            </w:r>
          </w:p>
        </w:tc>
        <w:tc>
          <w:tcPr>
            <w:tcW w:w="5103" w:type="dxa"/>
            <w:tcBorders>
              <w:top w:val="nil"/>
              <w:left w:val="nil"/>
              <w:bottom w:val="nil"/>
              <w:right w:val="nil"/>
            </w:tcBorders>
          </w:tcPr>
          <w:p w:rsidR="002F7FDA" w:rsidRPr="002F7FDA" w:rsidRDefault="002F7FDA" w:rsidP="002F7FDA">
            <w:pPr>
              <w:tabs>
                <w:tab w:val="left" w:pos="1290"/>
              </w:tabs>
              <w:rPr>
                <w:lang w:val="et-EE"/>
              </w:rPr>
            </w:pPr>
            <w:r>
              <w:rPr>
                <w:noProof/>
              </w:rPr>
              <w:drawing>
                <wp:inline distT="0" distB="0" distL="0" distR="0">
                  <wp:extent cx="3057525" cy="2057400"/>
                  <wp:effectExtent l="19050" t="0" r="9525" b="0"/>
                  <wp:docPr id="49" name="Picture 49" descr="Current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rrentError"/>
                          <pic:cNvPicPr>
                            <a:picLocks noChangeAspect="1" noChangeArrowheads="1"/>
                          </pic:cNvPicPr>
                        </pic:nvPicPr>
                        <pic:blipFill>
                          <a:blip r:embed="rId36"/>
                          <a:srcRect/>
                          <a:stretch>
                            <a:fillRect/>
                          </a:stretch>
                        </pic:blipFill>
                        <pic:spPr bwMode="auto">
                          <a:xfrm>
                            <a:off x="0" y="0"/>
                            <a:ext cx="3057525" cy="2057400"/>
                          </a:xfrm>
                          <a:prstGeom prst="rect">
                            <a:avLst/>
                          </a:prstGeom>
                          <a:noFill/>
                          <a:ln w="9525">
                            <a:noFill/>
                            <a:miter lim="800000"/>
                            <a:headEnd/>
                            <a:tailEnd/>
                          </a:ln>
                        </pic:spPr>
                      </pic:pic>
                    </a:graphicData>
                  </a:graphic>
                </wp:inline>
              </w:drawing>
            </w:r>
          </w:p>
        </w:tc>
      </w:tr>
      <w:tr w:rsidR="002F7FDA" w:rsidRPr="00931204" w:rsidTr="002F7FDA">
        <w:tc>
          <w:tcPr>
            <w:tcW w:w="10206" w:type="dxa"/>
            <w:gridSpan w:val="2"/>
            <w:tcBorders>
              <w:top w:val="nil"/>
              <w:left w:val="nil"/>
              <w:bottom w:val="nil"/>
              <w:right w:val="nil"/>
            </w:tcBorders>
          </w:tcPr>
          <w:p w:rsidR="002F7FDA" w:rsidRPr="00B34AE8" w:rsidRDefault="00C71216" w:rsidP="00D93F45">
            <w:pPr>
              <w:pStyle w:val="Joonis"/>
              <w:rPr>
                <w:lang w:val="et-EE"/>
              </w:rPr>
            </w:pPr>
            <w:r w:rsidRPr="00DF34FD">
              <w:rPr>
                <w:b/>
                <w:lang w:val="sv-SE"/>
              </w:rPr>
              <w:t xml:space="preserve">Joonis </w:t>
            </w:r>
            <w:r w:rsidR="00D93F45">
              <w:rPr>
                <w:b/>
              </w:rPr>
              <w:t>17</w:t>
            </w:r>
            <w:r w:rsidRPr="00DF34FD">
              <w:rPr>
                <w:b/>
                <w:lang w:val="sv-SE"/>
              </w:rPr>
              <w:t>.</w:t>
            </w:r>
            <w:r w:rsidRPr="00DF34FD">
              <w:rPr>
                <w:lang w:val="sv-SE"/>
              </w:rPr>
              <w:t xml:space="preserve"> </w:t>
            </w:r>
            <w:r w:rsidR="002F7FDA" w:rsidRPr="00B34AE8">
              <w:rPr>
                <w:lang w:val="et-EE"/>
              </w:rPr>
              <w:t>Väljundjõu (vasakul) ja voolu (paremal) suhtelised hälbed.</w:t>
            </w:r>
          </w:p>
        </w:tc>
      </w:tr>
    </w:tbl>
    <w:p w:rsidR="00B55D9A" w:rsidRDefault="00B55D9A" w:rsidP="00B55D9A">
      <w:pPr>
        <w:pStyle w:val="N6uetekohane"/>
      </w:pPr>
    </w:p>
    <w:p w:rsidR="00795939" w:rsidRDefault="00795939">
      <w:pPr>
        <w:spacing w:after="0" w:line="240" w:lineRule="auto"/>
        <w:rPr>
          <w:lang w:val="et-EE"/>
        </w:rPr>
      </w:pPr>
      <w:r>
        <w:rPr>
          <w:lang w:val="et-EE"/>
        </w:rPr>
        <w:br w:type="page"/>
      </w:r>
    </w:p>
    <w:p w:rsidR="00983C04" w:rsidRDefault="00795939" w:rsidP="00795939">
      <w:pPr>
        <w:pStyle w:val="Heading1"/>
      </w:pPr>
      <w:bookmarkStart w:id="458" w:name="_Toc229061883"/>
      <w:r>
        <w:lastRenderedPageBreak/>
        <w:t>Analüüs</w:t>
      </w:r>
      <w:bookmarkEnd w:id="458"/>
    </w:p>
    <w:p w:rsidR="00795939" w:rsidRDefault="00795939" w:rsidP="00795939">
      <w:pPr>
        <w:pStyle w:val="Heading2"/>
      </w:pPr>
      <w:bookmarkStart w:id="459" w:name="_Toc229061884"/>
      <w:r>
        <w:t>Järeldused</w:t>
      </w:r>
      <w:bookmarkEnd w:id="459"/>
    </w:p>
    <w:p w:rsidR="006C7282" w:rsidRDefault="006C7282" w:rsidP="00471B01">
      <w:pPr>
        <w:pStyle w:val="N6uetekohane"/>
      </w:pPr>
      <w:r>
        <w:t>Eksperimenditulemused kinnitavad, et välja pakutud teoreetiline mudel vastab tegelikkusele</w:t>
      </w:r>
      <w:r w:rsidR="001B209B">
        <w:t xml:space="preserve"> ja</w:t>
      </w:r>
      <w:r>
        <w:t xml:space="preserve"> on skaleeruv.</w:t>
      </w:r>
      <w:r w:rsidR="003B11AB">
        <w:t xml:space="preserve"> </w:t>
      </w:r>
    </w:p>
    <w:p w:rsidR="006C7282" w:rsidRDefault="006C7282" w:rsidP="00471B01">
      <w:pPr>
        <w:pStyle w:val="N6uetekohane"/>
      </w:pPr>
      <w:r>
        <w:t>Mudel omab IPMC aktuaatori reaalajas juhtimise seisukohast praktilist tähtsust, kuid silmas tuleb pidada eksperimentide käigus ilmnenud raskusi materjali parameetrite määramisel. Hästi kontrollitud tingimustes on aktuaatori reaalajas kontrollimine võimalik.</w:t>
      </w:r>
      <w:r w:rsidR="001B209B">
        <w:t xml:space="preserve"> Põhiliste kontrolli segavate teguritena võib välja tuua materjali suure hüstereesi ning ka muutuda võiva hüdraatuvuse. </w:t>
      </w:r>
      <w:r w:rsidR="00D02D41">
        <w:t xml:space="preserve">Võib eeldada, et kui reaalses rakenduses opereeritaks sama IPMC materjaliga vette uputatult, oleksid variatsioonid oluliselt väiksemad. </w:t>
      </w:r>
      <w:r w:rsidR="001B209B">
        <w:t>Kontrollitud tingimustes on materjali parameetrite varieeruvus väike.</w:t>
      </w:r>
      <w:r w:rsidR="003B11AB">
        <w:t xml:space="preserve"> Uuritavas sagedusvahemikus oli </w:t>
      </w:r>
      <w:ins w:id="460" w:author="a" w:date="2009-05-14T12:17:00Z">
        <w:r w:rsidR="00D42D59">
          <w:t xml:space="preserve">joonisel </w:t>
        </w:r>
      </w:ins>
      <w:ins w:id="461" w:author="a" w:date="2009-05-18T00:13:00Z">
        <w:r w:rsidR="00D93F45">
          <w:t>15</w:t>
        </w:r>
      </w:ins>
      <w:ins w:id="462" w:author="a" w:date="2009-05-14T12:17:00Z">
        <w:r w:rsidR="00D42D59">
          <w:t xml:space="preserve"> kujutatud </w:t>
        </w:r>
      </w:ins>
      <w:ins w:id="463" w:author="a" w:date="2009-05-14T12:18:00Z">
        <w:r w:rsidR="00D42D59">
          <w:t xml:space="preserve">keskmistatud mõõtetsükli põhjal </w:t>
        </w:r>
      </w:ins>
      <w:r w:rsidR="003B11AB">
        <w:t>uuritava materjali elektromehaaniline koste lineaarne, elektrilises kostes esines aga tuntav mittelineaarsus madalatel sagedustel.</w:t>
      </w:r>
    </w:p>
    <w:p w:rsidR="00B13E0A" w:rsidRDefault="00B13E0A" w:rsidP="00B13E0A">
      <w:pPr>
        <w:pStyle w:val="N6uetekohane"/>
      </w:pPr>
      <w:r>
        <w:t>Eksperimentides oli täheldatav materjali sissetöötamise efekt. Pikka aega (vähemalt 1 päev) vette sukeldatud riba omadused erinesid mõõtmise alguses vähesel määral edasistest.</w:t>
      </w:r>
      <w:ins w:id="464" w:author="a" w:date="2009-05-17T23:33:00Z">
        <w:r w:rsidR="00FB1D19">
          <w:t xml:space="preserve"> Seda efekti võib seletada vee sisalduse </w:t>
        </w:r>
      </w:ins>
      <w:ins w:id="465" w:author="a" w:date="2009-05-17T23:34:00Z">
        <w:r w:rsidR="00FB1D19">
          <w:t xml:space="preserve">ning sellest tulenevalt paindejäikuse ning elektromehhaaniliste omaduste </w:t>
        </w:r>
      </w:ins>
      <w:ins w:id="466" w:author="a" w:date="2009-05-17T23:33:00Z">
        <w:r w:rsidR="00FB1D19">
          <w:t>muutuse</w:t>
        </w:r>
      </w:ins>
      <w:ins w:id="467" w:author="a" w:date="2009-05-17T23:34:00Z">
        <w:r w:rsidR="00FB1D19">
          <w:t>ga</w:t>
        </w:r>
      </w:ins>
      <w:ins w:id="468" w:author="a" w:date="2009-05-17T23:35:00Z">
        <w:r w:rsidR="00FB1D19">
          <w:t>.</w:t>
        </w:r>
      </w:ins>
      <w:r>
        <w:t xml:space="preserve"> Pärast ühe eelnevalt kirjeldatud katsetsükli möödumist olid materjali omadused piisaval määral stabiliseerunud. </w:t>
      </w:r>
    </w:p>
    <w:p w:rsidR="00795939" w:rsidRDefault="006C7282" w:rsidP="00471B01">
      <w:pPr>
        <w:pStyle w:val="N6uetekohane"/>
      </w:pPr>
      <w:r>
        <w:t xml:space="preserve">Välja pakutud mudel võimaldab </w:t>
      </w:r>
      <w:r w:rsidR="001B209B">
        <w:t>kirjeldada kõiki painduvaid EAP</w:t>
      </w:r>
      <w:r>
        <w:t xml:space="preserve"> aktuaator</w:t>
      </w:r>
      <w:r w:rsidR="001B209B">
        <w:t>eid</w:t>
      </w:r>
      <w:r>
        <w:t xml:space="preserve"> suurte paidenurkade korral</w:t>
      </w:r>
      <w:ins w:id="469" w:author="a" w:date="2009-05-14T12:21:00Z">
        <w:r w:rsidR="00D42D59">
          <w:t xml:space="preserve"> </w:t>
        </w:r>
      </w:ins>
      <w:ins w:id="470" w:author="a" w:date="2009-05-14T12:22:00Z">
        <w:r w:rsidR="00D42D59">
          <w:t>sagedusvahemikus, milles saab eeldada materjali lineaarset elektromehhaanilist ning elektrilist kostet</w:t>
        </w:r>
      </w:ins>
      <w:r>
        <w:t xml:space="preserve">. Praktiliste rakenduste seisukohast on oluline kirjeldada aktuaatoreid paindenurkadel, mis võivad ületada 90°. </w:t>
      </w:r>
    </w:p>
    <w:p w:rsidR="00795939" w:rsidRDefault="00795939" w:rsidP="00795939">
      <w:pPr>
        <w:pStyle w:val="Heading2"/>
      </w:pPr>
      <w:bookmarkStart w:id="471" w:name="_Toc229061885"/>
      <w:r>
        <w:t>Piirangud</w:t>
      </w:r>
      <w:bookmarkEnd w:id="471"/>
    </w:p>
    <w:p w:rsidR="00F378CB" w:rsidRDefault="00836757" w:rsidP="00471B01">
      <w:pPr>
        <w:pStyle w:val="N6uetekohane"/>
      </w:pPr>
      <w:r>
        <w:t xml:space="preserve">Käesolevas töös pakutud juhtimismudelil tehakse mõningaid </w:t>
      </w:r>
      <w:r w:rsidR="006011ED">
        <w:t xml:space="preserve">olulisi </w:t>
      </w:r>
      <w:r>
        <w:t xml:space="preserve">lihtsustavaid eeldusi. </w:t>
      </w:r>
      <w:ins w:id="472" w:author="a" w:date="2009-05-14T13:26:00Z">
        <w:r w:rsidR="008F2CBE">
          <w:t xml:space="preserve">Pikendusega aktuaatori </w:t>
        </w:r>
      </w:ins>
      <w:ins w:id="473" w:author="a" w:date="2009-05-14T13:29:00Z">
        <w:r w:rsidR="008F2CBE">
          <w:t>kontseptsioon</w:t>
        </w:r>
      </w:ins>
      <w:ins w:id="474" w:author="a" w:date="2009-05-14T13:26:00Z">
        <w:r w:rsidR="008F2CBE">
          <w:t xml:space="preserve"> </w:t>
        </w:r>
      </w:ins>
      <w:ins w:id="475" w:author="a" w:date="2009-05-14T13:27:00Z">
        <w:r w:rsidR="008F2CBE">
          <w:t>eelda</w:t>
        </w:r>
      </w:ins>
      <w:ins w:id="476" w:author="a" w:date="2009-05-14T13:29:00Z">
        <w:r w:rsidR="008F2CBE">
          <w:t>b</w:t>
        </w:r>
      </w:ins>
      <w:ins w:id="477" w:author="a" w:date="2009-05-14T13:27:00Z">
        <w:r w:rsidR="008F2CBE">
          <w:t xml:space="preserve">, et EAP riba vaba osa on palju </w:t>
        </w:r>
      </w:ins>
      <w:ins w:id="478" w:author="a" w:date="2009-05-14T13:28:00Z">
        <w:r w:rsidR="008F2CBE">
          <w:t>lühem</w:t>
        </w:r>
      </w:ins>
      <w:ins w:id="479" w:author="a" w:date="2009-05-14T13:27:00Z">
        <w:r w:rsidR="008F2CBE">
          <w:t xml:space="preserve"> </w:t>
        </w:r>
      </w:ins>
      <w:ins w:id="480" w:author="a" w:date="2009-05-14T13:28:00Z">
        <w:r w:rsidR="008F2CBE">
          <w:t xml:space="preserve">sellega ühendatud </w:t>
        </w:r>
      </w:ins>
      <w:ins w:id="481" w:author="a" w:date="2009-05-14T13:27:00Z">
        <w:r w:rsidR="008F2CBE">
          <w:t>jäiga</w:t>
        </w:r>
      </w:ins>
      <w:ins w:id="482" w:author="a" w:date="2009-05-14T13:28:00Z">
        <w:r w:rsidR="008F2CBE">
          <w:t>st</w:t>
        </w:r>
      </w:ins>
      <w:ins w:id="483" w:author="a" w:date="2009-05-14T13:27:00Z">
        <w:r w:rsidR="008F2CBE">
          <w:t xml:space="preserve"> pikendusest</w:t>
        </w:r>
      </w:ins>
      <w:ins w:id="484" w:author="a" w:date="2009-05-14T13:28:00Z">
        <w:r w:rsidR="008F2CBE">
          <w:t xml:space="preserve">. </w:t>
        </w:r>
      </w:ins>
      <w:r w:rsidR="00F378CB">
        <w:t xml:space="preserve">Eeldatakse, et </w:t>
      </w:r>
      <w:r w:rsidR="006011ED">
        <w:t>materja</w:t>
      </w:r>
      <w:r w:rsidR="008F2CBE">
        <w:t>l</w:t>
      </w:r>
      <w:r w:rsidR="006011ED">
        <w:t xml:space="preserve"> on homogeenne kahedimensionaalselt ehk pinnal. K</w:t>
      </w:r>
      <w:r w:rsidR="00F378CB">
        <w:t>ui IPMC riba on piisavalt lühike, pinnaelektroodie juhtivus on piisavalt kõrge ning vool on piisavalt madal</w:t>
      </w:r>
      <w:r w:rsidR="006011ED">
        <w:t>, siis saab sellist eeldust kasutada.</w:t>
      </w:r>
      <w:r w:rsidR="00F378CB">
        <w:t xml:space="preserve"> </w:t>
      </w:r>
    </w:p>
    <w:p w:rsidR="00836757" w:rsidRDefault="00F378CB" w:rsidP="00471B01">
      <w:pPr>
        <w:pStyle w:val="N6uetekohane"/>
      </w:pPr>
      <w:r>
        <w:lastRenderedPageBreak/>
        <w:t xml:space="preserve">Välise jõu poolt tekitatavat paindemomenti saab </w:t>
      </w:r>
      <w:r w:rsidR="001B209B">
        <w:t xml:space="preserve">mudeli geomeetriast tingitult </w:t>
      </w:r>
      <w:r>
        <w:t>kogu IPMC riba ulatuses lugeda konstantseks vaid juhul, kui jäik pikendus on palju pikem IPMC vabast pikkusest (</w:t>
      </w:r>
      <w:r w:rsidR="00367445">
        <w:t>l</w:t>
      </w:r>
      <w:r w:rsidR="00367445" w:rsidRPr="00367445">
        <w:rPr>
          <w:vertAlign w:val="subscript"/>
        </w:rPr>
        <w:t>f</w:t>
      </w:r>
      <w:r w:rsidR="00367445">
        <w:t>&lt;&lt;R)</w:t>
      </w:r>
      <w:r w:rsidR="001B209B">
        <w:t xml:space="preserve">. </w:t>
      </w:r>
    </w:p>
    <w:p w:rsidR="00795939" w:rsidRDefault="00795939" w:rsidP="00795939">
      <w:pPr>
        <w:pStyle w:val="Heading2"/>
      </w:pPr>
      <w:bookmarkStart w:id="485" w:name="_Toc229061886"/>
      <w:r>
        <w:t>Edaspidised ülesanded</w:t>
      </w:r>
      <w:bookmarkEnd w:id="485"/>
    </w:p>
    <w:p w:rsidR="00A640A2" w:rsidRDefault="00A640A2" w:rsidP="00471B01">
      <w:pPr>
        <w:pStyle w:val="N6uetekohane"/>
      </w:pPr>
      <w:r>
        <w:t xml:space="preserve">Katsetulemustest järeldub, et </w:t>
      </w:r>
      <w:r w:rsidR="00C62624">
        <w:t>käsitluse all olnud nelja empiirilise parameetri modelleerimi</w:t>
      </w:r>
      <w:r>
        <w:t xml:space="preserve">sel on võimalik aktuaatorit kirjeldada ja juhtida piisava täpsusega. Antud mudeli kasutamist piirab oluliselt pikemaajaliste materjali parameetrite varieeruvuste mittearvestamine. Tulevastes mudeli arendustes tuleb kindlasti arvestada materjali hüstereesiga, hüdraatuvusega ning muude </w:t>
      </w:r>
      <w:r w:rsidR="006011ED">
        <w:t xml:space="preserve">füüsikaliste </w:t>
      </w:r>
      <w:r>
        <w:t>parameetrite võimalike pöörduvate ja pöördumatute varieeruvustega.</w:t>
      </w:r>
    </w:p>
    <w:p w:rsidR="00836757" w:rsidRDefault="00C62624" w:rsidP="00471B01">
      <w:pPr>
        <w:pStyle w:val="N6uetekohane"/>
      </w:pPr>
      <w:r>
        <w:t xml:space="preserve">Elektriline koste </w:t>
      </w:r>
      <w:r w:rsidR="00A640A2">
        <w:t>oli</w:t>
      </w:r>
      <w:r>
        <w:t xml:space="preserve"> antud töös uuritud EAP materjali puhul </w:t>
      </w:r>
      <w:r w:rsidR="00A640A2">
        <w:t xml:space="preserve">madalatel sagedustel </w:t>
      </w:r>
      <w:r>
        <w:t xml:space="preserve">mittelineaarne. </w:t>
      </w:r>
      <w:r w:rsidR="00A640A2">
        <w:t xml:space="preserve">Kindlasti tasub mudelit täiendada ka mittelineaarsusi arvestavate komponentidega. Selline </w:t>
      </w:r>
      <w:r>
        <w:t>parandus muudaks mudeli oluliselt täpsemaks ning rakenduste seisukohast kasutatavamaks.</w:t>
      </w:r>
    </w:p>
    <w:p w:rsidR="00C62624" w:rsidRDefault="00C62624" w:rsidP="00471B01">
      <w:pPr>
        <w:pStyle w:val="N6uetekohane"/>
        <w:rPr>
          <w:ins w:id="486" w:author="a" w:date="2009-05-17T23:36:00Z"/>
        </w:rPr>
      </w:pPr>
      <w:r>
        <w:t xml:space="preserve">EAP aktuaatorid on tuntud </w:t>
      </w:r>
      <w:r w:rsidR="00A640A2">
        <w:t xml:space="preserve">ning väga huvipakkuvad </w:t>
      </w:r>
      <w:r>
        <w:t xml:space="preserve">ka sensoromaduste poolest. Antud mudelit on võimalik edasi arendada </w:t>
      </w:r>
      <w:r w:rsidR="006E4B0E">
        <w:t xml:space="preserve">ning analoogiliselt rakendada </w:t>
      </w:r>
      <w:r>
        <w:t xml:space="preserve">ka </w:t>
      </w:r>
      <w:r w:rsidR="006E4B0E">
        <w:t xml:space="preserve">EAP </w:t>
      </w:r>
      <w:r>
        <w:t xml:space="preserve">sensoromaduste kirjeldamiseks. </w:t>
      </w:r>
    </w:p>
    <w:p w:rsidR="00FB1D19" w:rsidRDefault="00FB1D19" w:rsidP="00FB1D19">
      <w:pPr>
        <w:pStyle w:val="N6uetekohane"/>
      </w:pPr>
      <w:ins w:id="487" w:author="a" w:date="2009-05-17T23:36:00Z">
        <w:r>
          <w:t>Huvi pakub ka materjali omadustes pöördumatute (</w:t>
        </w:r>
      </w:ins>
      <w:ins w:id="488" w:author="a" w:date="2009-05-17T23:37:00Z">
        <w:r>
          <w:t>ning pöörduvate) muutuste karakteriseerimine</w:t>
        </w:r>
      </w:ins>
      <w:ins w:id="489" w:author="a" w:date="2009-05-17T23:38:00Z">
        <w:r>
          <w:t xml:space="preserve">, mis on </w:t>
        </w:r>
      </w:ins>
      <w:ins w:id="490" w:author="a" w:date="2009-05-17T23:39:00Z">
        <w:r>
          <w:t>kindlasti oluline praktiliste rakenduste seisukohalt</w:t>
        </w:r>
      </w:ins>
      <w:ins w:id="491" w:author="a" w:date="2009-05-17T23:37:00Z">
        <w:r>
          <w:t>.</w:t>
        </w:r>
      </w:ins>
    </w:p>
    <w:p w:rsidR="00A640A2" w:rsidRDefault="00A640A2" w:rsidP="00471B01">
      <w:pPr>
        <w:pStyle w:val="N6uetekohane"/>
      </w:pPr>
      <w:r>
        <w:t>Väga huvitav on ka materjali karakteriseerimine laiemas sageduste ning muude parameetrite piirkonnas, kui antud katseseade mõõta võimaldab. Samuti pakub palju huvi analoogsete eksperimentide sooritamine teist tüüpi EAP materjalidega.</w:t>
      </w:r>
    </w:p>
    <w:p w:rsidR="00836757" w:rsidRDefault="00836757">
      <w:pPr>
        <w:spacing w:after="0" w:line="240" w:lineRule="auto"/>
        <w:rPr>
          <w:lang w:val="et-EE"/>
        </w:rPr>
      </w:pPr>
      <w:r>
        <w:rPr>
          <w:lang w:val="et-EE"/>
        </w:rPr>
        <w:br w:type="page"/>
      </w:r>
    </w:p>
    <w:p w:rsidR="00836757" w:rsidRDefault="00836757" w:rsidP="00836757">
      <w:pPr>
        <w:pStyle w:val="Heading1"/>
      </w:pPr>
      <w:bookmarkStart w:id="492" w:name="_Toc229061887"/>
      <w:r>
        <w:lastRenderedPageBreak/>
        <w:t>Kokkuvõte</w:t>
      </w:r>
      <w:bookmarkEnd w:id="492"/>
    </w:p>
    <w:p w:rsidR="00A640A2" w:rsidRPr="00A640A2" w:rsidRDefault="00A640A2" w:rsidP="00A640A2">
      <w:pPr>
        <w:rPr>
          <w:lang w:val="et-EE"/>
        </w:rPr>
      </w:pPr>
    </w:p>
    <w:p w:rsidR="00D42F99" w:rsidRDefault="00D42F99" w:rsidP="00B13E0A">
      <w:pPr>
        <w:pStyle w:val="N6uetekohane"/>
      </w:pPr>
      <w:r>
        <w:t xml:space="preserve">Käesolevas töös pakutakse välja </w:t>
      </w:r>
      <w:r w:rsidR="006832E5">
        <w:t xml:space="preserve">painduvate </w:t>
      </w:r>
      <w:r>
        <w:t xml:space="preserve">elektroaktiivsete polümeeride </w:t>
      </w:r>
      <w:r w:rsidR="00522DA5">
        <w:t xml:space="preserve">baasil koostatud aktuaatorite </w:t>
      </w:r>
      <w:r>
        <w:t xml:space="preserve">juhtimiseks sobilik </w:t>
      </w:r>
      <w:r w:rsidR="00522DA5">
        <w:t xml:space="preserve">lineaarne </w:t>
      </w:r>
      <w:r>
        <w:t xml:space="preserve">mudel. </w:t>
      </w:r>
      <w:r w:rsidR="006832E5">
        <w:t>M</w:t>
      </w:r>
      <w:r>
        <w:t xml:space="preserve">udel kirjeldab </w:t>
      </w:r>
      <w:r w:rsidR="006832E5">
        <w:t xml:space="preserve">aktuaatorit, mis koosneb lühikesest EAP ribast ning </w:t>
      </w:r>
      <w:r>
        <w:t>jäiga</w:t>
      </w:r>
      <w:r w:rsidR="006832E5">
        <w:t>st</w:t>
      </w:r>
      <w:r>
        <w:t xml:space="preserve"> pikenduse</w:t>
      </w:r>
      <w:r w:rsidR="006832E5">
        <w:t>st</w:t>
      </w:r>
      <w:r>
        <w:t xml:space="preserve"> </w:t>
      </w:r>
      <w:r w:rsidR="006832E5">
        <w:t xml:space="preserve">ning kehtib </w:t>
      </w:r>
      <w:r>
        <w:t xml:space="preserve">ka suurte (üle 90 kraadi) paindenurkade korral. </w:t>
      </w:r>
      <w:r w:rsidR="006832E5">
        <w:t>Pikendusega a</w:t>
      </w:r>
      <w:r>
        <w:t xml:space="preserve">ktuaatorit vaadeldakse kui hinge, mille pöördetelg asub kinnituspunkti ees poole EAP vaba pikkuse kaugusel. </w:t>
      </w:r>
    </w:p>
    <w:p w:rsidR="00522DA5" w:rsidRDefault="00522DA5" w:rsidP="00B13E0A">
      <w:pPr>
        <w:pStyle w:val="N6uetekohane"/>
      </w:pPr>
      <w:r>
        <w:t>Mudel kirjeldab aktuaatorit nelja materjali parameetri abil – elektromehhaaniline sidestus, elektriline impedants, paindejäikus ning algkõverus.</w:t>
      </w:r>
    </w:p>
    <w:p w:rsidR="006832E5" w:rsidRDefault="00A57EC8" w:rsidP="00B13E0A">
      <w:pPr>
        <w:pStyle w:val="N6uetekohane"/>
      </w:pPr>
      <w:r>
        <w:t>Materjali parameetrite määramiseks valmistati arvutijuhitav katsepink, mis võimaldab uuritavat materjali stimuleerida üheaegselt nii elektriliselt kui mehhaaniliselt, kasutades harmoonilisi sisendsignaale.</w:t>
      </w:r>
      <w:r w:rsidR="006832E5" w:rsidRPr="006832E5">
        <w:t xml:space="preserve"> </w:t>
      </w:r>
      <w:r w:rsidR="006832E5">
        <w:t xml:space="preserve">Elektroaktiivse polümeerina oli antud töös kasutusel IPMC tüüpi materjal firmalt Environmental Robotics. </w:t>
      </w:r>
    </w:p>
    <w:p w:rsidR="006832E5" w:rsidRDefault="0024236A" w:rsidP="00B13E0A">
      <w:pPr>
        <w:pStyle w:val="N6uetekohane"/>
      </w:pPr>
      <w:r>
        <w:t>Mudel eeldab, et EAP riba on palju lühem jäigast pikendusest</w:t>
      </w:r>
      <w:r w:rsidR="006832E5">
        <w:t xml:space="preserve"> ning elektriliselt indutseeritud paindemoment on võrdne kogu riba ulatuses. Juhul, kui</w:t>
      </w:r>
      <w:r>
        <w:t xml:space="preserve"> materjali pinnaelektroodi </w:t>
      </w:r>
      <w:r w:rsidR="006832E5">
        <w:t>juhtivus</w:t>
      </w:r>
      <w:r>
        <w:t xml:space="preserve"> on piisavalt kõrge ning vool on piisavalt madal</w:t>
      </w:r>
      <w:r w:rsidR="006832E5">
        <w:t xml:space="preserve">, võib eeldada, et riba igas punktis on pinge ning sellest tulenevalt ka paindemoment võrdne. </w:t>
      </w:r>
    </w:p>
    <w:p w:rsidR="006832E5" w:rsidRDefault="006832E5" w:rsidP="00B13E0A">
      <w:pPr>
        <w:pStyle w:val="N6uetekohane"/>
      </w:pPr>
      <w:r>
        <w:t xml:space="preserve">Matemaatilise mudeli valideerimiseks teostati juhuslike parameetritega eksperimente, mille tulemusi võrreldi arvutuslike väärtustega. Sama IPMC tüki baasil valmistati neli erinevat aktuaatorit. </w:t>
      </w:r>
      <w:r w:rsidR="00522DA5">
        <w:t xml:space="preserve">Elektromehhaanilise sidestuse ja elektrilise impedantsi varieeruvus katseseeria jooksul oli </w:t>
      </w:r>
      <w:del w:id="493" w:author="a" w:date="2009-05-14T13:47:00Z">
        <w:r w:rsidR="00522DA5" w:rsidDel="00C576EE">
          <w:delText>minimaalne</w:delText>
        </w:r>
      </w:del>
      <w:ins w:id="494" w:author="a" w:date="2009-05-14T13:47:00Z">
        <w:r w:rsidR="00C576EE">
          <w:t xml:space="preserve"> alla 15%</w:t>
        </w:r>
      </w:ins>
      <w:r w:rsidR="00522DA5">
        <w:t>. Materjali paindejäikus varieerus mõõdukalt, selle põhjuseks on materjali muutuv hüdraatuvus katse jooksul. Materjali algkõverus varieerus katseseeria jooksul palju</w:t>
      </w:r>
      <w:ins w:id="495" w:author="a" w:date="2009-05-14T13:47:00Z">
        <w:r w:rsidR="00C576EE">
          <w:t xml:space="preserve"> (enam kui 6 m</w:t>
        </w:r>
        <w:r w:rsidR="00C576EE" w:rsidRPr="00C576EE">
          <w:rPr>
            <w:vertAlign w:val="superscript"/>
          </w:rPr>
          <w:t>-1</w:t>
        </w:r>
        <w:r w:rsidR="00C576EE">
          <w:t>)</w:t>
        </w:r>
      </w:ins>
      <w:r w:rsidR="00522DA5">
        <w:t xml:space="preserve">, seda on võimalik seletada seda tüüpi materjalide suure hüstereesiga. Elektromehhaaniline koste oli </w:t>
      </w:r>
      <w:ins w:id="496" w:author="a" w:date="2009-05-14T13:48:00Z">
        <w:r w:rsidR="00C576EE">
          <w:t xml:space="preserve">sisendpinge suhtes </w:t>
        </w:r>
      </w:ins>
      <w:r w:rsidR="00522DA5">
        <w:t xml:space="preserve">lineaarne, elektrilises kostes ilmnes sageduste korral mittelineaarsus. </w:t>
      </w:r>
      <w:r>
        <w:t>Tulemustest võib järeldada, et mudel on kehtiv ning skaleeruv.</w:t>
      </w:r>
    </w:p>
    <w:p w:rsidR="00D42F99" w:rsidRDefault="00A57EC8" w:rsidP="00B13E0A">
      <w:pPr>
        <w:pStyle w:val="N6uetekohane"/>
      </w:pPr>
      <w:r>
        <w:t>Tulevastes mudeli arendustes tuleb rohkem arvestada materjali muutuvaid parameetreid</w:t>
      </w:r>
      <w:r w:rsidR="00522DA5">
        <w:t xml:space="preserve"> ning lisada ka mittelineaarsusi</w:t>
      </w:r>
      <w:r w:rsidR="0024236A">
        <w:t xml:space="preserve"> arvestavad </w:t>
      </w:r>
      <w:r w:rsidR="00522DA5">
        <w:t>komponendid</w:t>
      </w:r>
      <w:r>
        <w:t>.</w:t>
      </w:r>
    </w:p>
    <w:p w:rsidR="00836757" w:rsidRDefault="00836757">
      <w:pPr>
        <w:spacing w:after="0" w:line="240" w:lineRule="auto"/>
        <w:rPr>
          <w:lang w:val="et-EE"/>
        </w:rPr>
      </w:pPr>
      <w:r>
        <w:rPr>
          <w:lang w:val="et-EE"/>
        </w:rPr>
        <w:br w:type="page"/>
      </w:r>
    </w:p>
    <w:p w:rsidR="00836757" w:rsidRDefault="00836757" w:rsidP="00836757">
      <w:pPr>
        <w:pStyle w:val="Heading1"/>
      </w:pPr>
      <w:bookmarkStart w:id="497" w:name="_Toc229061888"/>
      <w:r>
        <w:lastRenderedPageBreak/>
        <w:t>Summary</w:t>
      </w:r>
      <w:bookmarkEnd w:id="497"/>
    </w:p>
    <w:p w:rsidR="00522DA5" w:rsidRPr="00522DA5" w:rsidRDefault="00522DA5" w:rsidP="00B13E0A">
      <w:pPr>
        <w:pStyle w:val="N6uetekohane"/>
      </w:pPr>
    </w:p>
    <w:p w:rsidR="00522DA5" w:rsidRPr="006011ED" w:rsidRDefault="003B5FF8" w:rsidP="00B13E0A">
      <w:pPr>
        <w:pStyle w:val="N6uetekohane"/>
        <w:rPr>
          <w:lang w:val="en-US"/>
        </w:rPr>
      </w:pPr>
      <w:r w:rsidRPr="003B5FF8">
        <w:rPr>
          <w:lang w:val="en-US"/>
        </w:rPr>
        <w:t>In this work a linear model for controlling bending EAP actuators is presented. The model describes an actuator, which consists of a short EAP strip and a long elongation attached to it. The model is capable of large (over 90 degrees) deformations. An elongated actuator is modeled as a hinge with rotary axis situated at the distance of half free length of EAP strip in front of connecting point.</w:t>
      </w:r>
    </w:p>
    <w:p w:rsidR="00522DA5" w:rsidRPr="006011ED" w:rsidRDefault="003B5FF8" w:rsidP="00B13E0A">
      <w:pPr>
        <w:pStyle w:val="N6uetekohane"/>
        <w:rPr>
          <w:lang w:val="en-US"/>
        </w:rPr>
      </w:pPr>
      <w:r w:rsidRPr="003B5FF8">
        <w:rPr>
          <w:lang w:val="en-US"/>
        </w:rPr>
        <w:t>The model describes the actuator using four material parameters – electromechanical coupling, electrical impedance, bending stiffness and zero curvature.</w:t>
      </w:r>
    </w:p>
    <w:p w:rsidR="00522DA5" w:rsidRPr="006011ED" w:rsidRDefault="003B5FF8" w:rsidP="00B13E0A">
      <w:pPr>
        <w:pStyle w:val="N6uetekohane"/>
        <w:rPr>
          <w:lang w:val="en-US"/>
        </w:rPr>
      </w:pPr>
      <w:r w:rsidRPr="003B5FF8">
        <w:rPr>
          <w:lang w:val="en-US"/>
        </w:rPr>
        <w:t xml:space="preserve">A computer controlled test bench for </w:t>
      </w:r>
      <w:r w:rsidR="006011ED">
        <w:rPr>
          <w:lang w:val="en-US"/>
        </w:rPr>
        <w:t>evaluating</w:t>
      </w:r>
      <w:r w:rsidRPr="003B5FF8">
        <w:rPr>
          <w:lang w:val="en-US"/>
        </w:rPr>
        <w:t xml:space="preserve"> parameters </w:t>
      </w:r>
      <w:r w:rsidR="006011ED">
        <w:rPr>
          <w:lang w:val="en-US"/>
        </w:rPr>
        <w:t xml:space="preserve">of material </w:t>
      </w:r>
      <w:r w:rsidRPr="003B5FF8">
        <w:rPr>
          <w:lang w:val="en-US"/>
        </w:rPr>
        <w:t xml:space="preserve">was constructed. The bench allows </w:t>
      </w:r>
      <w:r w:rsidR="006011ED">
        <w:rPr>
          <w:lang w:val="en-US"/>
        </w:rPr>
        <w:t xml:space="preserve">electrical and mechanical </w:t>
      </w:r>
      <w:r w:rsidRPr="003B5FF8">
        <w:rPr>
          <w:lang w:val="en-US"/>
        </w:rPr>
        <w:t>stimulation of the material in the same time. Harmonic signals are used. An IPMC material from Environmental Robotics Inc was used as an EAP material.</w:t>
      </w:r>
    </w:p>
    <w:p w:rsidR="00522DA5" w:rsidRPr="006011ED" w:rsidRDefault="003B5FF8" w:rsidP="00B13E0A">
      <w:pPr>
        <w:pStyle w:val="N6uetekohane"/>
        <w:rPr>
          <w:lang w:val="en-US"/>
        </w:rPr>
      </w:pPr>
      <w:r w:rsidRPr="003B5FF8">
        <w:rPr>
          <w:lang w:val="en-US"/>
        </w:rPr>
        <w:t xml:space="preserve">The model is only valid when EAP strip is much shorter than rigid elongation and electrically induced bending moment is uniform along the entire EAP surface. In case when conductivity of surface electrode is high enough and the current is low, </w:t>
      </w:r>
      <w:r w:rsidR="00747EE3">
        <w:rPr>
          <w:lang w:val="en-US"/>
        </w:rPr>
        <w:t>it is possible to assume</w:t>
      </w:r>
      <w:r w:rsidRPr="003B5FF8">
        <w:rPr>
          <w:lang w:val="en-US"/>
        </w:rPr>
        <w:t xml:space="preserve"> that voltage and therefore bending moment is uniform along the sheet. </w:t>
      </w:r>
    </w:p>
    <w:p w:rsidR="00522DA5" w:rsidRPr="006011ED" w:rsidRDefault="003B5FF8" w:rsidP="00B13E0A">
      <w:pPr>
        <w:pStyle w:val="N6uetekohane"/>
        <w:rPr>
          <w:lang w:val="en-US"/>
        </w:rPr>
      </w:pPr>
      <w:r w:rsidRPr="003B5FF8">
        <w:rPr>
          <w:lang w:val="en-US"/>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ins w:id="498" w:author="a" w:date="2009-05-14T13:42:00Z">
        <w:r w:rsidR="00903AA5">
          <w:rPr>
            <w:lang w:val="en-US"/>
          </w:rPr>
          <w:t xml:space="preserve">less than 15%. </w:t>
        </w:r>
      </w:ins>
      <w:r w:rsidRPr="003B5FF8">
        <w:rPr>
          <w:lang w:val="en-US"/>
        </w:rPr>
        <w:t xml:space="preserve">Bending stiffness varied notably, this can be explained with changing hydration of the material during the experiment. Zero curvature varied </w:t>
      </w:r>
      <w:ins w:id="499" w:author="a" w:date="2009-05-14T13:44:00Z">
        <w:r w:rsidR="00903AA5">
          <w:rPr>
            <w:lang w:val="en-US"/>
          </w:rPr>
          <w:t>at least 6 m</w:t>
        </w:r>
        <w:r w:rsidR="00903AA5" w:rsidRPr="00903AA5">
          <w:rPr>
            <w:vertAlign w:val="superscript"/>
            <w:lang w:val="en-US"/>
          </w:rPr>
          <w:t>-1</w:t>
        </w:r>
        <w:r w:rsidR="00903AA5">
          <w:rPr>
            <w:lang w:val="en-US"/>
          </w:rPr>
          <w:t>. T</w:t>
        </w:r>
        <w:r w:rsidR="00903AA5" w:rsidRPr="003B5FF8">
          <w:rPr>
            <w:lang w:val="en-US"/>
          </w:rPr>
          <w:t xml:space="preserve">his </w:t>
        </w:r>
      </w:ins>
      <w:r w:rsidRPr="003B5FF8">
        <w:rPr>
          <w:lang w:val="en-US"/>
        </w:rPr>
        <w:t>is caused by large hysteresis known on this type of materials. Electromechanical response was found to be linear</w:t>
      </w:r>
      <w:ins w:id="500" w:author="a" w:date="2009-05-14T13:45:00Z">
        <w:r w:rsidR="00903AA5">
          <w:rPr>
            <w:lang w:val="en-US"/>
          </w:rPr>
          <w:t xml:space="preserve"> to input vol</w:t>
        </w:r>
        <w:r w:rsidR="00C576EE">
          <w:rPr>
            <w:lang w:val="en-US"/>
          </w:rPr>
          <w:t>tage</w:t>
        </w:r>
      </w:ins>
      <w:ins w:id="501" w:author="a" w:date="2009-05-14T13:46:00Z">
        <w:r w:rsidR="00C576EE">
          <w:rPr>
            <w:lang w:val="en-US"/>
          </w:rPr>
          <w:t>,</w:t>
        </w:r>
      </w:ins>
      <w:r w:rsidRPr="003B5FF8">
        <w:rPr>
          <w:lang w:val="en-US"/>
        </w:rPr>
        <w:t xml:space="preserve"> electrical response showed nonlinearity at low frequencies</w:t>
      </w:r>
      <w:r w:rsidR="00C576EE">
        <w:rPr>
          <w:lang w:val="en-US"/>
        </w:rPr>
        <w:t>.</w:t>
      </w:r>
      <w:r w:rsidRPr="003B5FF8">
        <w:rPr>
          <w:lang w:val="en-US"/>
        </w:rPr>
        <w:t xml:space="preserve"> From the experiment results we can conclude that the model is scalable and valid.</w:t>
      </w:r>
    </w:p>
    <w:p w:rsidR="00522DA5" w:rsidRPr="006011ED" w:rsidRDefault="003B5FF8" w:rsidP="00B13E0A">
      <w:pPr>
        <w:pStyle w:val="N6uetekohane"/>
        <w:rPr>
          <w:lang w:val="en-US"/>
        </w:rPr>
      </w:pPr>
      <w:r w:rsidRPr="003B5FF8">
        <w:rPr>
          <w:lang w:val="en-US"/>
        </w:rPr>
        <w:t>In future, the model could be developed further to take changing material parameters into account and also consider the nonlinearities which are present.</w:t>
      </w:r>
    </w:p>
    <w:p w:rsidR="00836757" w:rsidRDefault="00836757" w:rsidP="00D142FE">
      <w:pPr>
        <w:spacing w:line="360" w:lineRule="auto"/>
        <w:ind w:firstLine="284"/>
        <w:jc w:val="both"/>
        <w:rPr>
          <w:lang w:val="et-EE"/>
        </w:rPr>
      </w:pPr>
    </w:p>
    <w:p w:rsidR="00836757" w:rsidRDefault="00836757">
      <w:pPr>
        <w:spacing w:after="0" w:line="240" w:lineRule="auto"/>
        <w:rPr>
          <w:lang w:val="et-EE"/>
        </w:rPr>
      </w:pPr>
      <w:r>
        <w:rPr>
          <w:lang w:val="et-EE"/>
        </w:rPr>
        <w:br w:type="page"/>
      </w:r>
    </w:p>
    <w:p w:rsidR="00836757" w:rsidRDefault="00836757" w:rsidP="00836757">
      <w:pPr>
        <w:pStyle w:val="Heading1"/>
      </w:pPr>
      <w:bookmarkStart w:id="502" w:name="_Toc229061889"/>
      <w:r>
        <w:lastRenderedPageBreak/>
        <w:t>Viited</w:t>
      </w:r>
      <w:bookmarkEnd w:id="502"/>
    </w:p>
    <w:p w:rsidR="00024DF9" w:rsidRPr="00471B01" w:rsidRDefault="00024DF9" w:rsidP="00471B01">
      <w:pPr>
        <w:pStyle w:val="N6uetekohane"/>
        <w:numPr>
          <w:ilvl w:val="0"/>
          <w:numId w:val="37"/>
        </w:numPr>
        <w:ind w:left="357" w:hanging="357"/>
        <w:rPr>
          <w:noProof/>
        </w:rPr>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024DF9" w:rsidRDefault="00024DF9" w:rsidP="00471B01">
      <w:pPr>
        <w:pStyle w:val="N6uetekohane"/>
        <w:numPr>
          <w:ilvl w:val="0"/>
          <w:numId w:val="37"/>
        </w:numPr>
        <w:ind w:left="357" w:hanging="357"/>
        <w:rPr>
          <w:noProof/>
        </w:rPr>
      </w:pPr>
      <w:r w:rsidRPr="00471B01">
        <w:rPr>
          <w:noProof/>
        </w:rPr>
        <w:t xml:space="preserve">Kim, K., Tadokoro, S (toim). </w:t>
      </w:r>
      <w:r w:rsidR="00B83710" w:rsidRPr="00471B01">
        <w:rPr>
          <w:noProof/>
        </w:rPr>
        <w:t>Electroactive polymers for robotics applications. Arificial muscles and sensors. Springer-Verlag, London, 2007.</w:t>
      </w:r>
    </w:p>
    <w:p w:rsidR="000C5BEA" w:rsidRDefault="000C5BEA" w:rsidP="000C5BEA">
      <w:pPr>
        <w:pStyle w:val="N6uetekohane"/>
        <w:numPr>
          <w:ilvl w:val="0"/>
          <w:numId w:val="37"/>
        </w:numPr>
        <w:ind w:left="357" w:hanging="357"/>
        <w:rPr>
          <w:noProof/>
        </w:rPr>
      </w:pPr>
      <w:r w:rsidRPr="00471B01">
        <w:rPr>
          <w:noProof/>
        </w:rPr>
        <w:t>Shahinpoor, M., Kim, J K. The effect of surface-electrode resistance on the performance of ionic polymer–metal composite (IPMC) artificial muscles. Smart Mater. Struct. 9, p 543–51 , (2000)</w:t>
      </w:r>
    </w:p>
    <w:p w:rsidR="000C5BEA" w:rsidRPr="00471B01" w:rsidRDefault="000C5BEA" w:rsidP="000C5BEA">
      <w:pPr>
        <w:pStyle w:val="N6uetekohane"/>
        <w:numPr>
          <w:ilvl w:val="0"/>
          <w:numId w:val="37"/>
        </w:numPr>
        <w:ind w:left="357" w:hanging="357"/>
      </w:pPr>
      <w:r w:rsidRPr="00471B01">
        <w:t>Punning, A. Electromechanical Characterization of Ionic Polymer-Metal Composite Sensing Actuators. Tartu Ülikool. Tartu : Tartu Ülikooli Kirjastus, 2007. PhD dissertatsioon. ISSN 1406-0647.</w:t>
      </w:r>
    </w:p>
    <w:p w:rsidR="000C5BEA" w:rsidRPr="00471B01" w:rsidRDefault="000C5BEA" w:rsidP="000C5BEA">
      <w:pPr>
        <w:pStyle w:val="N6uetekohane"/>
        <w:numPr>
          <w:ilvl w:val="0"/>
          <w:numId w:val="37"/>
        </w:numPr>
        <w:ind w:left="357" w:hanging="357"/>
      </w:pPr>
      <w:r>
        <w:rPr>
          <w:rStyle w:val="body31"/>
          <w:sz w:val="20"/>
        </w:rPr>
        <w:t>Kothera PhD 2005</w:t>
      </w:r>
    </w:p>
    <w:p w:rsidR="000C5BEA" w:rsidRPr="00471B01" w:rsidRDefault="000C5BEA" w:rsidP="000C5BEA">
      <w:pPr>
        <w:pStyle w:val="N6uetekohane"/>
        <w:numPr>
          <w:ilvl w:val="0"/>
          <w:numId w:val="37"/>
        </w:numPr>
        <w:ind w:left="357" w:hanging="357"/>
      </w:pPr>
      <w:r w:rsidRPr="00471B01">
        <w:t>Nemat-Nasser, S; Wu, Y. Comparative experimental study of ionic polymer–metal composites with different backbone ionomers and in various cation forms. J. Appl. Phys. 93 , p 5255–67, (2003)</w:t>
      </w:r>
    </w:p>
    <w:p w:rsidR="000C5BEA" w:rsidRPr="00471B01" w:rsidRDefault="000C5BEA" w:rsidP="000C5BEA">
      <w:pPr>
        <w:pStyle w:val="N6uetekohane"/>
        <w:numPr>
          <w:ilvl w:val="0"/>
          <w:numId w:val="37"/>
        </w:numPr>
        <w:ind w:left="357" w:hanging="357"/>
        <w:rPr>
          <w:noProof/>
        </w:rPr>
      </w:pPr>
      <w:r w:rsidRPr="00471B01">
        <w:rPr>
          <w:noProof/>
        </w:rPr>
        <w:t>Newbury K. Characterization, modeling, and control of ionic polymer transducers. Dissertation Virginia Polytechnic Institute and State University, (2002)</w:t>
      </w:r>
    </w:p>
    <w:p w:rsidR="000C5BEA" w:rsidRPr="00471B01" w:rsidRDefault="000C5BEA" w:rsidP="000C5BEA">
      <w:pPr>
        <w:pStyle w:val="N6uetekohane"/>
        <w:numPr>
          <w:ilvl w:val="0"/>
          <w:numId w:val="37"/>
        </w:numPr>
        <w:ind w:left="357" w:hanging="357"/>
      </w:pPr>
      <w:r w:rsidRPr="00471B01">
        <w:t>Anton M, Aabloo A, Punning A and KruusmaaM 2008 “A mechanical model of a non-uniform ionomeric polymer metal composite actuator” Smart Mater. Struct. 17, 1–10, (2008)</w:t>
      </w:r>
    </w:p>
    <w:p w:rsidR="000C5BEA" w:rsidRPr="00471B01" w:rsidRDefault="000C5BEA" w:rsidP="000C5BEA">
      <w:pPr>
        <w:pStyle w:val="N6uetekohane"/>
        <w:numPr>
          <w:ilvl w:val="0"/>
          <w:numId w:val="37"/>
        </w:numPr>
        <w:ind w:left="357" w:hanging="357"/>
        <w:rPr>
          <w:noProof/>
        </w:rPr>
      </w:pPr>
      <w:r w:rsidRPr="00471B01">
        <w:rPr>
          <w:noProof/>
        </w:rPr>
        <w:t>Zhou, J, Chan, H. Polymer MEMS Actuators for Underwater Micromanipulation. IEE/ASME Transactions on Mechatronics, vol.9, no2, 2004</w:t>
      </w:r>
    </w:p>
    <w:p w:rsidR="000C5BEA" w:rsidRPr="00471B01" w:rsidRDefault="000C5BEA" w:rsidP="000C5BEA">
      <w:pPr>
        <w:pStyle w:val="N6uetekohane"/>
        <w:numPr>
          <w:ilvl w:val="0"/>
          <w:numId w:val="37"/>
        </w:numPr>
        <w:ind w:left="357" w:hanging="357"/>
      </w:pPr>
      <w:r w:rsidRPr="00471B01">
        <w:t>Anton, M. Mechanical modeling of IPMC actuators at large deformations. Tartu Ülikool, Tartu. Tartu Ülikooli kirjastus, 2008. PhD dissertatsioon. ISSN 1024-4212</w:t>
      </w:r>
    </w:p>
    <w:p w:rsidR="000C5BEA" w:rsidRPr="00471B01" w:rsidRDefault="000C5BEA" w:rsidP="000C5BEA">
      <w:pPr>
        <w:pStyle w:val="N6uetekohane"/>
        <w:numPr>
          <w:ilvl w:val="0"/>
          <w:numId w:val="37"/>
        </w:numPr>
        <w:ind w:left="357" w:hanging="357"/>
      </w:pPr>
      <w:r w:rsidRPr="00471B01">
        <w:t>Fernandez, D., Moreno, L, Baselga, J. Toward standardization of EAP actuators test procedures. Proc. of SPIE 5759, p274 (2005)</w:t>
      </w:r>
    </w:p>
    <w:p w:rsidR="000C5BEA" w:rsidRPr="00471B01" w:rsidRDefault="000C5BEA" w:rsidP="000C5BEA">
      <w:pPr>
        <w:pStyle w:val="N6uetekohane"/>
        <w:numPr>
          <w:ilvl w:val="0"/>
          <w:numId w:val="37"/>
        </w:numPr>
        <w:ind w:left="357" w:hanging="357"/>
      </w:pPr>
      <w:r w:rsidRPr="00471B01">
        <w:t>Chen, Z; Tan, X. A Control-oriented and Physics-based Model for Ionic Polymer-Metal Composite Actuators. IEEE/ASME Transactions on Mechatronics, Vol. 13(5), 519-529, (2008)</w:t>
      </w:r>
    </w:p>
    <w:p w:rsidR="000C5BEA" w:rsidRPr="00471B01" w:rsidRDefault="000C5BEA" w:rsidP="000C5BEA">
      <w:pPr>
        <w:pStyle w:val="N6uetekohane"/>
        <w:numPr>
          <w:ilvl w:val="0"/>
          <w:numId w:val="37"/>
        </w:numPr>
        <w:ind w:left="357" w:hanging="357"/>
        <w:rPr>
          <w:noProof/>
        </w:rPr>
      </w:pPr>
      <w:r w:rsidRPr="00471B01">
        <w:rPr>
          <w:noProof/>
        </w:rPr>
        <w:t>Bonomo C, Fortuna L, Giannone P, Graziani S and Strazzeri S “A nonlinear model for ionic polymer metal composites as actuators” Smart Mater. Struct. 16 1–12 (2007)</w:t>
      </w:r>
    </w:p>
    <w:p w:rsidR="000C5BEA" w:rsidRPr="00471B01" w:rsidRDefault="000C5BEA" w:rsidP="000C5BEA">
      <w:pPr>
        <w:pStyle w:val="N6uetekohane"/>
        <w:numPr>
          <w:ilvl w:val="0"/>
          <w:numId w:val="37"/>
        </w:numPr>
        <w:ind w:left="357" w:hanging="357"/>
      </w:pPr>
      <w:r w:rsidRPr="00471B01">
        <w:lastRenderedPageBreak/>
        <w:t>Bar-Cohen, Y., X. Bao, S. Sherrit, S. Lih, Characterization of the electromechanical properties of Ionomeric Polymer-Metal Composite (IPMC). Proc. SPIE 4695, p 286–293, (2002)</w:t>
      </w:r>
    </w:p>
    <w:p w:rsidR="000C5BEA" w:rsidRPr="00471B01" w:rsidRDefault="000C5BEA" w:rsidP="000C5BEA">
      <w:pPr>
        <w:pStyle w:val="N6uetekohane"/>
        <w:numPr>
          <w:ilvl w:val="0"/>
          <w:numId w:val="37"/>
        </w:numPr>
        <w:ind w:left="357" w:hanging="357"/>
        <w:rPr>
          <w:noProof/>
        </w:rPr>
      </w:pPr>
      <w:r w:rsidRPr="00471B01">
        <w:rPr>
          <w:noProof/>
        </w:rPr>
        <w:t>Chen, Z, Tan, X, Shahinpoor, M. Quasi-static Positioning of Ionic Polymer-Metal Composite (IPMC) Actuators. Proceedings of the IEEE/ASME International Conference on Advanced Intelligent Mechatronics, Monterey, CA, pp. 60-65, (2005)</w:t>
      </w:r>
    </w:p>
    <w:p w:rsidR="000C5BEA" w:rsidRPr="00471B01" w:rsidRDefault="000C5BEA" w:rsidP="000C5BEA">
      <w:pPr>
        <w:pStyle w:val="N6uetekohane"/>
        <w:numPr>
          <w:ilvl w:val="0"/>
          <w:numId w:val="37"/>
        </w:numPr>
        <w:ind w:left="357" w:hanging="357"/>
        <w:rPr>
          <w:noProof/>
        </w:rPr>
      </w:pPr>
      <w:r w:rsidRPr="00471B01">
        <w:rPr>
          <w:noProof/>
        </w:rPr>
        <w:t>Porfiri, M., "An electromechanical model for sensing and actuation of ionic polymer metal composites", Smart Materials and Structures, 18(1), 015016 (2009)</w:t>
      </w:r>
    </w:p>
    <w:p w:rsidR="000C5BEA" w:rsidRPr="00781A96" w:rsidRDefault="000C5BEA" w:rsidP="000C5BEA">
      <w:pPr>
        <w:pStyle w:val="N6uetekohane"/>
        <w:numPr>
          <w:ilvl w:val="0"/>
          <w:numId w:val="37"/>
        </w:numPr>
        <w:ind w:left="357" w:hanging="357"/>
        <w:rPr>
          <w:rStyle w:val="body31"/>
          <w:rFonts w:ascii="Times New Roman" w:hAnsi="Times New Roman"/>
          <w:color w:val="auto"/>
          <w:sz w:val="24"/>
          <w:szCs w:val="24"/>
        </w:rPr>
      </w:pPr>
      <w:r w:rsidRPr="00DB5C92">
        <w:rPr>
          <w:rStyle w:val="body31"/>
          <w:sz w:val="20"/>
        </w:rPr>
        <w:t>Mudigonda</w:t>
      </w:r>
      <w:r>
        <w:rPr>
          <w:rStyle w:val="body31"/>
          <w:sz w:val="20"/>
        </w:rPr>
        <w:t>, A;</w:t>
      </w:r>
      <w:r w:rsidRPr="00DB5C92">
        <w:rPr>
          <w:rStyle w:val="body31"/>
          <w:sz w:val="20"/>
        </w:rPr>
        <w:t xml:space="preserve"> Zhu</w:t>
      </w:r>
      <w:r>
        <w:rPr>
          <w:rStyle w:val="body31"/>
          <w:sz w:val="20"/>
        </w:rPr>
        <w:t xml:space="preserve">, J. </w:t>
      </w:r>
      <w:r w:rsidRPr="00DB5C92">
        <w:rPr>
          <w:rStyle w:val="body31"/>
          <w:sz w:val="20"/>
        </w:rPr>
        <w:t>Characterization and dynamic modeling of ionic polymer-metal composites (IPMC): artificial muscles</w:t>
      </w:r>
      <w:r>
        <w:rPr>
          <w:rStyle w:val="body31"/>
          <w:sz w:val="20"/>
        </w:rPr>
        <w:t>.</w:t>
      </w:r>
      <w:r w:rsidRPr="00DB5C92">
        <w:rPr>
          <w:rStyle w:val="body31"/>
          <w:sz w:val="20"/>
        </w:rPr>
        <w:t xml:space="preserve"> Proc. SPIE 6168, 616815 (2006)</w:t>
      </w:r>
    </w:p>
    <w:p w:rsidR="000C5BEA" w:rsidRPr="00471B01" w:rsidRDefault="000C5BEA" w:rsidP="000C5BEA">
      <w:pPr>
        <w:pStyle w:val="N6uetekohane"/>
        <w:numPr>
          <w:ilvl w:val="0"/>
          <w:numId w:val="37"/>
        </w:numPr>
        <w:ind w:left="357" w:hanging="357"/>
      </w:pPr>
      <w:r w:rsidRPr="00471B01">
        <w:t>Hunt, A., Punning, A, Anton, M., Aabloo, A., Kruusmaa, M. A multilink manipulator with IPMC joints. Proc. SPIE 6927, 69271Z (2008)</w:t>
      </w:r>
    </w:p>
    <w:p w:rsidR="000C5BEA" w:rsidRPr="00471B01" w:rsidRDefault="000C5BEA" w:rsidP="000C5BEA">
      <w:pPr>
        <w:pStyle w:val="N6uetekohane"/>
        <w:numPr>
          <w:ilvl w:val="0"/>
          <w:numId w:val="37"/>
        </w:numPr>
        <w:ind w:left="357" w:hanging="357"/>
      </w:pPr>
      <w:r w:rsidRPr="00471B01">
        <w:t>Jo, C., Naguib, H., Kwon, R. Modeling and optimization of the electromechanical behavior of an ionic polymer–metal composite. Smart Materials and Structures, Vol. 17, pp. 065022 (13p), (2008)</w:t>
      </w:r>
    </w:p>
    <w:p w:rsidR="000C5BEA" w:rsidRPr="00471B01" w:rsidRDefault="000C5BEA" w:rsidP="000C5BEA">
      <w:pPr>
        <w:pStyle w:val="N6uetekohane"/>
        <w:numPr>
          <w:ilvl w:val="0"/>
          <w:numId w:val="37"/>
        </w:numPr>
        <w:ind w:left="357" w:hanging="357"/>
        <w:rPr>
          <w:noProof/>
        </w:rPr>
      </w:pPr>
      <w:r w:rsidRPr="00471B01">
        <w:rPr>
          <w:noProof/>
        </w:rPr>
        <w:t>Alici, G., Mui,B., Cook, C. Bending modeling and its experimental verification for conducting polymer actuators dedicated to manipulation applications. Sensors and Actuators A: Physical, Volume 126(2), p 396-404, (2006)</w:t>
      </w:r>
    </w:p>
    <w:p w:rsidR="000C5BEA" w:rsidRPr="00471B01" w:rsidRDefault="000C5BEA" w:rsidP="000C5BEA">
      <w:pPr>
        <w:pStyle w:val="N6uetekohane"/>
        <w:numPr>
          <w:ilvl w:val="0"/>
          <w:numId w:val="37"/>
        </w:numPr>
        <w:ind w:left="357" w:hanging="357"/>
        <w:rPr>
          <w:noProof/>
        </w:rPr>
      </w:pPr>
      <w:r w:rsidRPr="00471B01">
        <w:rPr>
          <w:noProof/>
        </w:rPr>
        <w:t>Fang, Y., Tan, X., Shen, Y., etc. A Scalable Model for Trilayer Conjugated Polymer Actuators and Its Experimental Validation. Materials Science and Engineering C:</w:t>
      </w:r>
      <w:r w:rsidRPr="000C5BEA">
        <w:rPr>
          <w:noProof/>
        </w:rPr>
        <w:t xml:space="preserve"> </w:t>
      </w:r>
      <w:r w:rsidRPr="00471B01">
        <w:rPr>
          <w:noProof/>
        </w:rPr>
        <w:t>Biomimetic and Supramolecular Systems, Vol. 28,  pp. 421-428, (2008)</w:t>
      </w:r>
    </w:p>
    <w:p w:rsidR="000C5BEA" w:rsidRPr="00471B01" w:rsidRDefault="000C5BEA" w:rsidP="000C5BEA">
      <w:pPr>
        <w:pStyle w:val="N6uetekohane"/>
        <w:numPr>
          <w:ilvl w:val="0"/>
          <w:numId w:val="37"/>
        </w:numPr>
        <w:ind w:left="357" w:hanging="357"/>
        <w:rPr>
          <w:noProof/>
        </w:rPr>
      </w:pPr>
      <w:hyperlink r:id="rId37" w:history="1">
        <w:r w:rsidRPr="00471B01">
          <w:rPr>
            <w:rStyle w:val="Hyperlink"/>
            <w:noProof/>
          </w:rPr>
          <w:t>http://www.environmental-robots.com/</w:t>
        </w:r>
      </w:hyperlink>
    </w:p>
    <w:p w:rsidR="000C5BEA" w:rsidRPr="00471B01" w:rsidRDefault="000C5BEA" w:rsidP="000C5BEA">
      <w:pPr>
        <w:pStyle w:val="N6uetekohane"/>
        <w:numPr>
          <w:ilvl w:val="0"/>
          <w:numId w:val="37"/>
        </w:numPr>
        <w:ind w:left="357" w:hanging="357"/>
      </w:pPr>
      <w:r w:rsidRPr="00471B01">
        <w:t xml:space="preserve">GDRX 035 datasheet, Magnet-Schultz. </w:t>
      </w:r>
      <w:r w:rsidRPr="00471B01">
        <w:tab/>
      </w:r>
      <w:hyperlink r:id="rId38" w:history="1">
        <w:r w:rsidRPr="00471B01">
          <w:rPr>
            <w:rStyle w:val="Hyperlink"/>
          </w:rPr>
          <w:t>http://www.emessem-solenoid.co.uk/docs/Double_Acting_Solenoids/GDR.pdf</w:t>
        </w:r>
      </w:hyperlink>
    </w:p>
    <w:p w:rsidR="000C5BEA" w:rsidRPr="00471B01" w:rsidRDefault="000C5BEA" w:rsidP="000C5BEA">
      <w:pPr>
        <w:pStyle w:val="N6uetekohane"/>
        <w:numPr>
          <w:ilvl w:val="0"/>
          <w:numId w:val="37"/>
        </w:numPr>
        <w:ind w:left="357" w:hanging="357"/>
      </w:pPr>
      <w:r w:rsidRPr="00471B01">
        <w:t>MLT0202 dataheet. AD Instruments</w:t>
      </w:r>
      <w:r w:rsidRPr="00471B01">
        <w:tab/>
        <w:t xml:space="preserve"> </w:t>
      </w:r>
      <w:hyperlink r:id="rId39" w:history="1">
        <w:r w:rsidRPr="00471B01">
          <w:rPr>
            <w:rStyle w:val="Hyperlink"/>
          </w:rPr>
          <w:t>http://www.adinstruments.com/products/generate_pdf/generate_pdf.php?code=MLT0202</w:t>
        </w:r>
      </w:hyperlink>
    </w:p>
    <w:p w:rsidR="000C5BEA" w:rsidRDefault="000C5BEA" w:rsidP="000C5BEA">
      <w:pPr>
        <w:pStyle w:val="N6uetekohane"/>
        <w:numPr>
          <w:ilvl w:val="0"/>
          <w:numId w:val="37"/>
        </w:numPr>
        <w:ind w:left="357" w:hanging="357"/>
      </w:pPr>
      <w:hyperlink r:id="rId40" w:history="1">
        <w:r w:rsidRPr="00C80984">
          <w:rPr>
            <w:rStyle w:val="Hyperlink"/>
          </w:rPr>
          <w:t>http://www.ni.com/labview/</w:t>
        </w:r>
      </w:hyperlink>
    </w:p>
    <w:p w:rsidR="00AE6862" w:rsidDel="000C5BEA" w:rsidRDefault="00AE6862">
      <w:pPr>
        <w:spacing w:after="0" w:line="240" w:lineRule="auto"/>
        <w:rPr>
          <w:del w:id="503" w:author="a" w:date="2009-05-18T01:45:00Z"/>
          <w:lang w:val="et-EE"/>
        </w:rPr>
      </w:pPr>
      <w:del w:id="504" w:author="a" w:date="2009-05-18T01:45:00Z">
        <w:r w:rsidDel="000C5BEA">
          <w:rPr>
            <w:lang w:val="et-EE"/>
          </w:rPr>
          <w:br w:type="page"/>
        </w:r>
      </w:del>
    </w:p>
    <w:p w:rsidR="00836757" w:rsidRDefault="00AE6862" w:rsidP="00AE6862">
      <w:pPr>
        <w:pStyle w:val="Heading1"/>
      </w:pPr>
      <w:bookmarkStart w:id="505" w:name="_Toc229061890"/>
      <w:r>
        <w:lastRenderedPageBreak/>
        <w:t>Lisad</w:t>
      </w:r>
      <w:bookmarkEnd w:id="505"/>
    </w:p>
    <w:p w:rsidR="00AE6862" w:rsidRDefault="00A57EC8" w:rsidP="00A57EC8">
      <w:pPr>
        <w:pStyle w:val="ListParagraph"/>
        <w:numPr>
          <w:ilvl w:val="0"/>
          <w:numId w:val="34"/>
        </w:numPr>
        <w:spacing w:line="360" w:lineRule="auto"/>
        <w:jc w:val="both"/>
        <w:rPr>
          <w:lang w:val="et-EE"/>
        </w:rPr>
      </w:pPr>
      <w:r>
        <w:rPr>
          <w:lang w:val="et-EE"/>
        </w:rPr>
        <w:t>Artikkel</w:t>
      </w:r>
    </w:p>
    <w:p w:rsidR="00A57EC8" w:rsidRPr="00A57EC8" w:rsidRDefault="00A57EC8" w:rsidP="00A57EC8">
      <w:pPr>
        <w:pStyle w:val="ListParagraph"/>
        <w:numPr>
          <w:ilvl w:val="0"/>
          <w:numId w:val="34"/>
        </w:numPr>
        <w:spacing w:line="360" w:lineRule="auto"/>
        <w:jc w:val="both"/>
        <w:rPr>
          <w:lang w:val="et-EE"/>
        </w:rPr>
      </w:pPr>
      <w:r>
        <w:rPr>
          <w:lang w:val="et-EE"/>
        </w:rPr>
        <w:t>Postri repro</w:t>
      </w:r>
    </w:p>
    <w:p w:rsidR="00AE6862" w:rsidRDefault="00AE6862" w:rsidP="00D142FE">
      <w:pPr>
        <w:spacing w:line="360" w:lineRule="auto"/>
        <w:ind w:firstLine="284"/>
        <w:jc w:val="both"/>
        <w:rPr>
          <w:lang w:val="et-EE"/>
        </w:rPr>
      </w:pPr>
    </w:p>
    <w:sectPr w:rsidR="00AE6862" w:rsidSect="00C45108">
      <w:headerReference w:type="default" r:id="rId41"/>
      <w:footerReference w:type="default" r:id="rId42"/>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2" w:author="a" w:date="2009-05-15T17:04:00Z" w:initials="a">
    <w:p w:rsidR="002F665D" w:rsidRDefault="002F665D">
      <w:pPr>
        <w:pStyle w:val="CommentText"/>
      </w:pPr>
      <w:r>
        <w:rPr>
          <w:rStyle w:val="CommentReference"/>
        </w:rPr>
        <w:annotationRef/>
      </w:r>
      <w:r>
        <w:t>Tõstsin ettepoole</w:t>
      </w:r>
    </w:p>
  </w:comment>
  <w:comment w:id="240" w:author="a" w:date="2009-05-15T17:04:00Z" w:initials="a">
    <w:p w:rsidR="002F665D" w:rsidRPr="00931204" w:rsidRDefault="002F665D">
      <w:pPr>
        <w:pStyle w:val="CommentText"/>
        <w:rPr>
          <w:lang w:val="fr-FR"/>
        </w:rPr>
      </w:pPr>
      <w:r>
        <w:rPr>
          <w:rStyle w:val="CommentReference"/>
        </w:rPr>
        <w:annotationRef/>
      </w:r>
      <w:r w:rsidRPr="00931204">
        <w:rPr>
          <w:lang w:val="fr-FR"/>
        </w:rPr>
        <w:t>Allpool uuesti</w:t>
      </w:r>
    </w:p>
  </w:comment>
  <w:comment w:id="305" w:author="a" w:date="2009-05-15T17:04:00Z" w:initials="a">
    <w:p w:rsidR="002F665D" w:rsidRPr="003611B8" w:rsidRDefault="002F665D">
      <w:pPr>
        <w:pStyle w:val="CommentText"/>
        <w:rPr>
          <w:lang w:val="sv-SE"/>
        </w:rPr>
      </w:pPr>
      <w:r>
        <w:rPr>
          <w:rStyle w:val="CommentReference"/>
        </w:rPr>
        <w:annotationRef/>
      </w:r>
      <w:r w:rsidRPr="003611B8">
        <w:rPr>
          <w:lang w:val="sv-SE"/>
        </w:rPr>
        <w:t>Jagasin siin nüüd hüdratsiooni kaheks – üks on katioonidega seotud vesi, teine ko</w:t>
      </w:r>
      <w:r>
        <w:rPr>
          <w:lang w:val="sv-SE"/>
        </w:rPr>
        <w:t>gu materjalis leiduv vee hulk. Kas selline lähenemine on õigustatud?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6F8" w:rsidRDefault="003576F8" w:rsidP="00C45108">
      <w:pPr>
        <w:spacing w:after="0" w:line="240" w:lineRule="auto"/>
      </w:pPr>
      <w:r>
        <w:separator/>
      </w:r>
    </w:p>
  </w:endnote>
  <w:endnote w:type="continuationSeparator" w:id="1">
    <w:p w:rsidR="003576F8" w:rsidRDefault="003576F8"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65D" w:rsidRDefault="002F665D">
    <w:pPr>
      <w:pStyle w:val="Footer"/>
      <w:jc w:val="center"/>
    </w:pPr>
    <w:fldSimple w:instr=" PAGE   \* MERGEFORMAT ">
      <w:r w:rsidR="00347826">
        <w:rPr>
          <w:noProof/>
        </w:rPr>
        <w:t>2</w:t>
      </w:r>
    </w:fldSimple>
  </w:p>
  <w:p w:rsidR="002F665D" w:rsidRDefault="002F66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6F8" w:rsidRDefault="003576F8" w:rsidP="00C45108">
      <w:pPr>
        <w:spacing w:after="0" w:line="240" w:lineRule="auto"/>
      </w:pPr>
      <w:r>
        <w:separator/>
      </w:r>
    </w:p>
  </w:footnote>
  <w:footnote w:type="continuationSeparator" w:id="1">
    <w:p w:rsidR="003576F8" w:rsidRDefault="003576F8"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65D" w:rsidRPr="008374DA" w:rsidRDefault="002F665D">
    <w:pPr>
      <w:pStyle w:val="Header"/>
      <w:pBdr>
        <w:bottom w:val="thickThinSmallGap" w:sz="24" w:space="1" w:color="622423" w:themeColor="accent2" w:themeShade="7F"/>
      </w:pBdr>
      <w:jc w:val="center"/>
      <w:rPr>
        <w:rFonts w:asciiTheme="majorHAnsi" w:eastAsiaTheme="majorEastAsia" w:hAnsiTheme="majorHAnsi" w:cstheme="majorBidi"/>
      </w:rPr>
    </w:pPr>
    <w:r w:rsidRPr="008374DA">
      <w:rPr>
        <w:rFonts w:asciiTheme="majorHAnsi" w:eastAsiaTheme="majorEastAsia" w:hAnsiTheme="majorHAnsi" w:cstheme="majorBidi"/>
      </w:rPr>
      <w:t>Pealkiri</w:t>
    </w:r>
  </w:p>
  <w:p w:rsidR="002F665D" w:rsidRDefault="002F665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47D07"/>
    <w:multiLevelType w:val="multilevel"/>
    <w:tmpl w:val="ABF08A3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61C13AC"/>
    <w:multiLevelType w:val="multilevel"/>
    <w:tmpl w:val="10FE263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73F2E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9A2977"/>
    <w:multiLevelType w:val="hybridMultilevel"/>
    <w:tmpl w:val="6F92BC32"/>
    <w:lvl w:ilvl="0" w:tplc="C34CC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F184F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2B2606"/>
    <w:multiLevelType w:val="multilevel"/>
    <w:tmpl w:val="A242486A"/>
    <w:lvl w:ilvl="0">
      <w:start w:val="1"/>
      <w:numFmt w:val="decimal"/>
      <w:lvlText w:val="%1."/>
      <w:lvlJc w:val="left"/>
      <w:pPr>
        <w:ind w:left="360" w:hanging="360"/>
      </w:pPr>
      <w:rPr>
        <w:rFonts w:ascii="Times New Roman" w:hAnsi="Times New Roman" w:hint="default"/>
        <w:b/>
        <w:i w:val="0"/>
        <w:sz w:val="32"/>
      </w:rPr>
    </w:lvl>
    <w:lvl w:ilvl="1">
      <w:start w:val="1"/>
      <w:numFmt w:val="decimal"/>
      <w:lvlText w:val="%1.%2."/>
      <w:lvlJc w:val="left"/>
      <w:pPr>
        <w:ind w:left="792" w:hanging="432"/>
      </w:pPr>
      <w:rPr>
        <w:rFonts w:ascii="Times New Roman" w:hAnsi="Times New Roman"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0EA7502"/>
    <w:multiLevelType w:val="hybridMultilevel"/>
    <w:tmpl w:val="2F6CC660"/>
    <w:lvl w:ilvl="0" w:tplc="C34CCBF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31C3381C"/>
    <w:multiLevelType w:val="multilevel"/>
    <w:tmpl w:val="371A2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4D16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cs="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cs="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cs="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11">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3E76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BC46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F6A5BAA"/>
    <w:multiLevelType w:val="multilevel"/>
    <w:tmpl w:val="5E9AB8A4"/>
    <w:lvl w:ilvl="0">
      <w:start w:val="1"/>
      <w:numFmt w:val="decimal"/>
      <w:lvlText w:val="%1."/>
      <w:lvlJc w:val="left"/>
      <w:pPr>
        <w:ind w:left="360" w:hanging="360"/>
      </w:pPr>
      <w:rPr>
        <w:rFonts w:ascii="Times New Roman" w:hAnsi="Times New Roman" w:hint="default"/>
        <w:b/>
        <w:i w:val="0"/>
        <w:sz w:val="32"/>
      </w:rPr>
    </w:lvl>
    <w:lvl w:ilvl="1">
      <w:start w:val="1"/>
      <w:numFmt w:val="decimal"/>
      <w:lvlText w:val="%2."/>
      <w:lvlJc w:val="left"/>
      <w:pPr>
        <w:ind w:left="792" w:hanging="432"/>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FF06D78"/>
    <w:multiLevelType w:val="multilevel"/>
    <w:tmpl w:val="102CBE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2FD0C2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nsid w:val="5451708A"/>
    <w:multiLevelType w:val="multilevel"/>
    <w:tmpl w:val="D916C0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93B6D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29B19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29E17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B3928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D8A0CEC"/>
    <w:multiLevelType w:val="multilevel"/>
    <w:tmpl w:val="E6BA0B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23E76B7"/>
    <w:multiLevelType w:val="multilevel"/>
    <w:tmpl w:val="B03C6D18"/>
    <w:lvl w:ilvl="0">
      <w:start w:val="1"/>
      <w:numFmt w:val="decimal"/>
      <w:pStyle w:val="Heading1"/>
      <w:lvlText w:val="%1"/>
      <w:lvlJc w:val="left"/>
      <w:pPr>
        <w:tabs>
          <w:tab w:val="num" w:pos="1134"/>
        </w:tabs>
        <w:ind w:left="360" w:hanging="360"/>
      </w:pPr>
      <w:rPr>
        <w:rFonts w:hint="default"/>
        <w:b/>
        <w:i w:val="0"/>
        <w:sz w:val="32"/>
      </w:rPr>
    </w:lvl>
    <w:lvl w:ilvl="1">
      <w:start w:val="1"/>
      <w:numFmt w:val="decimal"/>
      <w:pStyle w:val="Heading2"/>
      <w:lvlText w:val="%1.%2"/>
      <w:lvlJc w:val="left"/>
      <w:pPr>
        <w:tabs>
          <w:tab w:val="num" w:pos="1134"/>
        </w:tabs>
        <w:ind w:left="794" w:hanging="454"/>
      </w:pPr>
      <w:rPr>
        <w:rFonts w:hint="default"/>
        <w:b/>
        <w:i w:val="0"/>
        <w:sz w:val="28"/>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40E19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99029E"/>
    <w:multiLevelType w:val="multilevel"/>
    <w:tmpl w:val="D3DE7AA6"/>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1"/>
  </w:num>
  <w:num w:numId="3">
    <w:abstractNumId w:val="24"/>
  </w:num>
  <w:num w:numId="4">
    <w:abstractNumId w:val="9"/>
  </w:num>
  <w:num w:numId="5">
    <w:abstractNumId w:val="2"/>
  </w:num>
  <w:num w:numId="6">
    <w:abstractNumId w:val="16"/>
  </w:num>
  <w:num w:numId="7">
    <w:abstractNumId w:val="8"/>
  </w:num>
  <w:num w:numId="8">
    <w:abstractNumId w:val="22"/>
  </w:num>
  <w:num w:numId="9">
    <w:abstractNumId w:val="19"/>
  </w:num>
  <w:num w:numId="10">
    <w:abstractNumId w:val="21"/>
  </w:num>
  <w:num w:numId="11">
    <w:abstractNumId w:val="18"/>
  </w:num>
  <w:num w:numId="12">
    <w:abstractNumId w:val="12"/>
  </w:num>
  <w:num w:numId="13">
    <w:abstractNumId w:val="20"/>
  </w:num>
  <w:num w:numId="14">
    <w:abstractNumId w:val="13"/>
  </w:num>
  <w:num w:numId="15">
    <w:abstractNumId w:val="4"/>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5"/>
  </w:num>
  <w:num w:numId="22">
    <w:abstractNumId w:val="14"/>
  </w:num>
  <w:num w:numId="23">
    <w:abstractNumId w:val="23"/>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
  </w:num>
  <w:num w:numId="36">
    <w:abstractNumId w:val="6"/>
  </w:num>
  <w:num w:numId="37">
    <w:abstractNumId w:val="0"/>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8C5A10"/>
    <w:rsid w:val="00002692"/>
    <w:rsid w:val="00016588"/>
    <w:rsid w:val="0001716A"/>
    <w:rsid w:val="00020D39"/>
    <w:rsid w:val="00024DF9"/>
    <w:rsid w:val="00030151"/>
    <w:rsid w:val="000510EA"/>
    <w:rsid w:val="00096EDA"/>
    <w:rsid w:val="000A13AA"/>
    <w:rsid w:val="000A2613"/>
    <w:rsid w:val="000A76BA"/>
    <w:rsid w:val="000A7E7B"/>
    <w:rsid w:val="000C4CC6"/>
    <w:rsid w:val="000C5BEA"/>
    <w:rsid w:val="000D74C1"/>
    <w:rsid w:val="000E2440"/>
    <w:rsid w:val="0011395F"/>
    <w:rsid w:val="00123B52"/>
    <w:rsid w:val="00132F75"/>
    <w:rsid w:val="00137502"/>
    <w:rsid w:val="00147F55"/>
    <w:rsid w:val="00155553"/>
    <w:rsid w:val="00163F0C"/>
    <w:rsid w:val="00172E81"/>
    <w:rsid w:val="001739A9"/>
    <w:rsid w:val="00175D15"/>
    <w:rsid w:val="00177B04"/>
    <w:rsid w:val="00186DC7"/>
    <w:rsid w:val="001A1753"/>
    <w:rsid w:val="001B11CE"/>
    <w:rsid w:val="001B209B"/>
    <w:rsid w:val="001C54CC"/>
    <w:rsid w:val="001C618E"/>
    <w:rsid w:val="00200D53"/>
    <w:rsid w:val="002016F0"/>
    <w:rsid w:val="0020696A"/>
    <w:rsid w:val="00212901"/>
    <w:rsid w:val="00220014"/>
    <w:rsid w:val="00232D42"/>
    <w:rsid w:val="0024236A"/>
    <w:rsid w:val="0024308C"/>
    <w:rsid w:val="002873ED"/>
    <w:rsid w:val="002B5B98"/>
    <w:rsid w:val="002C21B3"/>
    <w:rsid w:val="002D3BEA"/>
    <w:rsid w:val="002E0A13"/>
    <w:rsid w:val="002E0CD6"/>
    <w:rsid w:val="002E1823"/>
    <w:rsid w:val="002F50C0"/>
    <w:rsid w:val="002F5305"/>
    <w:rsid w:val="002F665D"/>
    <w:rsid w:val="002F7FDA"/>
    <w:rsid w:val="00323298"/>
    <w:rsid w:val="00342C04"/>
    <w:rsid w:val="0034302F"/>
    <w:rsid w:val="00347826"/>
    <w:rsid w:val="00350D19"/>
    <w:rsid w:val="003576F8"/>
    <w:rsid w:val="003611B8"/>
    <w:rsid w:val="00365D63"/>
    <w:rsid w:val="00367445"/>
    <w:rsid w:val="00373D00"/>
    <w:rsid w:val="00384D57"/>
    <w:rsid w:val="003A7115"/>
    <w:rsid w:val="003B11AB"/>
    <w:rsid w:val="003B3B56"/>
    <w:rsid w:val="003B5FF8"/>
    <w:rsid w:val="003D1D0F"/>
    <w:rsid w:val="00400840"/>
    <w:rsid w:val="00406D20"/>
    <w:rsid w:val="004106F6"/>
    <w:rsid w:val="00426907"/>
    <w:rsid w:val="0043593E"/>
    <w:rsid w:val="00435D84"/>
    <w:rsid w:val="00447504"/>
    <w:rsid w:val="00454CD2"/>
    <w:rsid w:val="0045590B"/>
    <w:rsid w:val="00471B01"/>
    <w:rsid w:val="00477A0D"/>
    <w:rsid w:val="00483F6F"/>
    <w:rsid w:val="00490499"/>
    <w:rsid w:val="004A2A65"/>
    <w:rsid w:val="004D3F7F"/>
    <w:rsid w:val="004E4230"/>
    <w:rsid w:val="004E6189"/>
    <w:rsid w:val="004F7925"/>
    <w:rsid w:val="00520209"/>
    <w:rsid w:val="005228D4"/>
    <w:rsid w:val="00522DA5"/>
    <w:rsid w:val="00526474"/>
    <w:rsid w:val="00535F03"/>
    <w:rsid w:val="00543316"/>
    <w:rsid w:val="00544FE2"/>
    <w:rsid w:val="00563D48"/>
    <w:rsid w:val="005644EC"/>
    <w:rsid w:val="005709C2"/>
    <w:rsid w:val="0058341A"/>
    <w:rsid w:val="0058780B"/>
    <w:rsid w:val="00592C2E"/>
    <w:rsid w:val="005A5128"/>
    <w:rsid w:val="005C079C"/>
    <w:rsid w:val="005F2A9B"/>
    <w:rsid w:val="005F3E10"/>
    <w:rsid w:val="006011ED"/>
    <w:rsid w:val="00602314"/>
    <w:rsid w:val="00624737"/>
    <w:rsid w:val="00661119"/>
    <w:rsid w:val="00666758"/>
    <w:rsid w:val="00681E9A"/>
    <w:rsid w:val="006832E5"/>
    <w:rsid w:val="006846D1"/>
    <w:rsid w:val="00697F38"/>
    <w:rsid w:val="006A577B"/>
    <w:rsid w:val="006A7E0F"/>
    <w:rsid w:val="006C7282"/>
    <w:rsid w:val="006C799B"/>
    <w:rsid w:val="006D2D30"/>
    <w:rsid w:val="006D4441"/>
    <w:rsid w:val="006D7960"/>
    <w:rsid w:val="006E4B0E"/>
    <w:rsid w:val="006F320A"/>
    <w:rsid w:val="006F4B1A"/>
    <w:rsid w:val="006F6ABE"/>
    <w:rsid w:val="00704F6C"/>
    <w:rsid w:val="00707201"/>
    <w:rsid w:val="00717BAF"/>
    <w:rsid w:val="00722C2F"/>
    <w:rsid w:val="00725977"/>
    <w:rsid w:val="0074124E"/>
    <w:rsid w:val="00747EE3"/>
    <w:rsid w:val="00781A96"/>
    <w:rsid w:val="00785A97"/>
    <w:rsid w:val="00791457"/>
    <w:rsid w:val="00795939"/>
    <w:rsid w:val="007B610C"/>
    <w:rsid w:val="007D0139"/>
    <w:rsid w:val="007D0761"/>
    <w:rsid w:val="007D4F3A"/>
    <w:rsid w:val="007F2101"/>
    <w:rsid w:val="007F5BFC"/>
    <w:rsid w:val="00831264"/>
    <w:rsid w:val="00832AD1"/>
    <w:rsid w:val="00836757"/>
    <w:rsid w:val="008374DA"/>
    <w:rsid w:val="0084638B"/>
    <w:rsid w:val="0084762A"/>
    <w:rsid w:val="0085365B"/>
    <w:rsid w:val="00853C7A"/>
    <w:rsid w:val="00857714"/>
    <w:rsid w:val="00863A81"/>
    <w:rsid w:val="00867834"/>
    <w:rsid w:val="008735C6"/>
    <w:rsid w:val="00880999"/>
    <w:rsid w:val="008832E9"/>
    <w:rsid w:val="008A3894"/>
    <w:rsid w:val="008A64EC"/>
    <w:rsid w:val="008A74DD"/>
    <w:rsid w:val="008B185E"/>
    <w:rsid w:val="008C291A"/>
    <w:rsid w:val="008C3C00"/>
    <w:rsid w:val="008C4B57"/>
    <w:rsid w:val="008C50BE"/>
    <w:rsid w:val="008C5648"/>
    <w:rsid w:val="008C5A10"/>
    <w:rsid w:val="008D5260"/>
    <w:rsid w:val="008D7A24"/>
    <w:rsid w:val="008F2CBE"/>
    <w:rsid w:val="008F5615"/>
    <w:rsid w:val="008F7B3C"/>
    <w:rsid w:val="0090304C"/>
    <w:rsid w:val="00903AA5"/>
    <w:rsid w:val="009076F5"/>
    <w:rsid w:val="00913DCC"/>
    <w:rsid w:val="009202C2"/>
    <w:rsid w:val="00931204"/>
    <w:rsid w:val="00937243"/>
    <w:rsid w:val="00953DB0"/>
    <w:rsid w:val="00956B88"/>
    <w:rsid w:val="00957511"/>
    <w:rsid w:val="00961684"/>
    <w:rsid w:val="00964597"/>
    <w:rsid w:val="00970AED"/>
    <w:rsid w:val="0097122A"/>
    <w:rsid w:val="00974F10"/>
    <w:rsid w:val="00983C04"/>
    <w:rsid w:val="00990938"/>
    <w:rsid w:val="00994525"/>
    <w:rsid w:val="00A14502"/>
    <w:rsid w:val="00A15B4C"/>
    <w:rsid w:val="00A23E93"/>
    <w:rsid w:val="00A25D41"/>
    <w:rsid w:val="00A26C03"/>
    <w:rsid w:val="00A31943"/>
    <w:rsid w:val="00A54A77"/>
    <w:rsid w:val="00A57EC8"/>
    <w:rsid w:val="00A640A2"/>
    <w:rsid w:val="00A878FD"/>
    <w:rsid w:val="00AA4D66"/>
    <w:rsid w:val="00AB1850"/>
    <w:rsid w:val="00AB3CB2"/>
    <w:rsid w:val="00AB75DB"/>
    <w:rsid w:val="00AC45EB"/>
    <w:rsid w:val="00AD5914"/>
    <w:rsid w:val="00AE4F90"/>
    <w:rsid w:val="00AE6862"/>
    <w:rsid w:val="00AF0393"/>
    <w:rsid w:val="00AF3F4C"/>
    <w:rsid w:val="00B125D7"/>
    <w:rsid w:val="00B13E0A"/>
    <w:rsid w:val="00B22EF3"/>
    <w:rsid w:val="00B348B7"/>
    <w:rsid w:val="00B34AE8"/>
    <w:rsid w:val="00B3661C"/>
    <w:rsid w:val="00B55D9A"/>
    <w:rsid w:val="00B62CA9"/>
    <w:rsid w:val="00B67CD3"/>
    <w:rsid w:val="00B83710"/>
    <w:rsid w:val="00BB4E38"/>
    <w:rsid w:val="00BC7995"/>
    <w:rsid w:val="00BE1319"/>
    <w:rsid w:val="00BE2336"/>
    <w:rsid w:val="00BE37DD"/>
    <w:rsid w:val="00C25211"/>
    <w:rsid w:val="00C45108"/>
    <w:rsid w:val="00C5732A"/>
    <w:rsid w:val="00C576EE"/>
    <w:rsid w:val="00C618CE"/>
    <w:rsid w:val="00C62624"/>
    <w:rsid w:val="00C71216"/>
    <w:rsid w:val="00C76422"/>
    <w:rsid w:val="00C829CC"/>
    <w:rsid w:val="00CA39E8"/>
    <w:rsid w:val="00CA4E88"/>
    <w:rsid w:val="00CC3021"/>
    <w:rsid w:val="00CC4695"/>
    <w:rsid w:val="00CD4F07"/>
    <w:rsid w:val="00CD5FFD"/>
    <w:rsid w:val="00CE1B82"/>
    <w:rsid w:val="00CF58E0"/>
    <w:rsid w:val="00D02D41"/>
    <w:rsid w:val="00D123B4"/>
    <w:rsid w:val="00D13916"/>
    <w:rsid w:val="00D142FE"/>
    <w:rsid w:val="00D1581C"/>
    <w:rsid w:val="00D255AD"/>
    <w:rsid w:val="00D32420"/>
    <w:rsid w:val="00D32D8D"/>
    <w:rsid w:val="00D42D59"/>
    <w:rsid w:val="00D42F99"/>
    <w:rsid w:val="00D4659A"/>
    <w:rsid w:val="00D51C57"/>
    <w:rsid w:val="00D56FFA"/>
    <w:rsid w:val="00D81228"/>
    <w:rsid w:val="00D836B8"/>
    <w:rsid w:val="00D93F45"/>
    <w:rsid w:val="00D95E2F"/>
    <w:rsid w:val="00DA1A14"/>
    <w:rsid w:val="00DD053A"/>
    <w:rsid w:val="00DD2DC1"/>
    <w:rsid w:val="00DE611D"/>
    <w:rsid w:val="00DF34FD"/>
    <w:rsid w:val="00E04A27"/>
    <w:rsid w:val="00E11446"/>
    <w:rsid w:val="00E146E4"/>
    <w:rsid w:val="00E25236"/>
    <w:rsid w:val="00E4368D"/>
    <w:rsid w:val="00E45FC6"/>
    <w:rsid w:val="00E53D78"/>
    <w:rsid w:val="00E61437"/>
    <w:rsid w:val="00E64AE9"/>
    <w:rsid w:val="00E64B55"/>
    <w:rsid w:val="00E711A7"/>
    <w:rsid w:val="00E77F08"/>
    <w:rsid w:val="00E825B2"/>
    <w:rsid w:val="00E90E1A"/>
    <w:rsid w:val="00E95EC4"/>
    <w:rsid w:val="00EB03A0"/>
    <w:rsid w:val="00EB41DD"/>
    <w:rsid w:val="00EB4D72"/>
    <w:rsid w:val="00EC7687"/>
    <w:rsid w:val="00ED2E3C"/>
    <w:rsid w:val="00ED36F3"/>
    <w:rsid w:val="00EF0399"/>
    <w:rsid w:val="00EF4996"/>
    <w:rsid w:val="00F103EF"/>
    <w:rsid w:val="00F1160F"/>
    <w:rsid w:val="00F16A2D"/>
    <w:rsid w:val="00F378CB"/>
    <w:rsid w:val="00F43AC1"/>
    <w:rsid w:val="00F5026D"/>
    <w:rsid w:val="00F67A47"/>
    <w:rsid w:val="00F931E5"/>
    <w:rsid w:val="00F97D55"/>
    <w:rsid w:val="00FB1D19"/>
    <w:rsid w:val="00FC717B"/>
    <w:rsid w:val="00FF32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01"/>
    <w:pPr>
      <w:spacing w:after="200" w:line="276" w:lineRule="auto"/>
    </w:pPr>
    <w:rPr>
      <w:sz w:val="22"/>
      <w:szCs w:val="22"/>
    </w:rPr>
  </w:style>
  <w:style w:type="paragraph" w:styleId="Heading1">
    <w:name w:val="heading 1"/>
    <w:basedOn w:val="Normal"/>
    <w:next w:val="Normal"/>
    <w:link w:val="Heading1Char"/>
    <w:autoRedefine/>
    <w:uiPriority w:val="9"/>
    <w:qFormat/>
    <w:rsid w:val="00123B52"/>
    <w:pPr>
      <w:keepNext/>
      <w:numPr>
        <w:numId w:val="23"/>
      </w:numPr>
      <w:spacing w:before="240" w:after="60" w:line="360" w:lineRule="auto"/>
      <w:jc w:val="both"/>
      <w:outlineLvl w:val="0"/>
    </w:pPr>
    <w:rPr>
      <w:rFonts w:ascii="Times New Roman" w:eastAsia="Times New Roman" w:hAnsi="Times New Roman"/>
      <w:b/>
      <w:bCs/>
      <w:kern w:val="32"/>
      <w:sz w:val="32"/>
      <w:szCs w:val="32"/>
      <w:lang w:val="et-EE"/>
    </w:rPr>
  </w:style>
  <w:style w:type="paragraph" w:styleId="Heading2">
    <w:name w:val="heading 2"/>
    <w:basedOn w:val="Normal"/>
    <w:next w:val="Normal"/>
    <w:link w:val="Heading2Char"/>
    <w:autoRedefine/>
    <w:uiPriority w:val="9"/>
    <w:unhideWhenUsed/>
    <w:qFormat/>
    <w:rsid w:val="00704F6C"/>
    <w:pPr>
      <w:keepNext/>
      <w:numPr>
        <w:ilvl w:val="1"/>
        <w:numId w:val="33"/>
      </w:numPr>
      <w:spacing w:before="240" w:after="60" w:line="360" w:lineRule="auto"/>
      <w:jc w:val="both"/>
      <w:outlineLvl w:val="1"/>
    </w:pPr>
    <w:rPr>
      <w:rFonts w:ascii="Times New Roman" w:eastAsia="Times New Roman" w:hAnsi="Times New Roman"/>
      <w:b/>
      <w:bCs/>
      <w:iCs/>
      <w:sz w:val="24"/>
      <w:szCs w:val="24"/>
      <w:lang w:val="et-EE"/>
    </w:rPr>
  </w:style>
  <w:style w:type="paragraph" w:styleId="Heading3">
    <w:name w:val="heading 3"/>
    <w:basedOn w:val="Normal"/>
    <w:next w:val="Normal"/>
    <w:link w:val="Heading3Char"/>
    <w:uiPriority w:val="9"/>
    <w:unhideWhenUsed/>
    <w:qFormat/>
    <w:rsid w:val="00F16A2D"/>
    <w:pPr>
      <w:keepNext/>
      <w:numPr>
        <w:ilvl w:val="2"/>
        <w:numId w:val="23"/>
      </w:numPr>
      <w:spacing w:before="240" w:after="60"/>
      <w:outlineLvl w:val="2"/>
    </w:pPr>
    <w:rPr>
      <w:rFonts w:ascii="Cambria" w:eastAsia="Times New Roman" w:hAnsi="Cambria"/>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A10"/>
    <w:pPr>
      <w:ind w:left="720"/>
      <w:contextualSpacing/>
    </w:pPr>
  </w:style>
  <w:style w:type="table" w:styleId="TableGrid">
    <w:name w:val="Table Grid"/>
    <w:basedOn w:val="TableNormal"/>
    <w:uiPriority w:val="1"/>
    <w:rsid w:val="008C5A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16A2D"/>
    <w:rPr>
      <w:rFonts w:ascii="Cambria" w:eastAsia="Times New Roman" w:hAnsi="Cambria"/>
      <w:b/>
      <w:bCs/>
      <w:sz w:val="24"/>
      <w:szCs w:val="26"/>
    </w:rPr>
  </w:style>
  <w:style w:type="character" w:customStyle="1" w:styleId="Heading1Char">
    <w:name w:val="Heading 1 Char"/>
    <w:basedOn w:val="DefaultParagraphFont"/>
    <w:link w:val="Heading1"/>
    <w:uiPriority w:val="9"/>
    <w:rsid w:val="00123B52"/>
    <w:rPr>
      <w:rFonts w:ascii="Times New Roman" w:eastAsia="Times New Roman" w:hAnsi="Times New Roman"/>
      <w:b/>
      <w:bCs/>
      <w:kern w:val="32"/>
      <w:sz w:val="32"/>
      <w:szCs w:val="32"/>
      <w:lang w:val="et-EE"/>
    </w:rPr>
  </w:style>
  <w:style w:type="paragraph" w:styleId="TOCHeading">
    <w:name w:val="TOC Heading"/>
    <w:basedOn w:val="Heading1"/>
    <w:next w:val="Normal"/>
    <w:uiPriority w:val="39"/>
    <w:unhideWhenUsed/>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697F38"/>
    <w:pPr>
      <w:spacing w:after="100"/>
      <w:ind w:left="220"/>
    </w:pPr>
    <w:rPr>
      <w:rFonts w:eastAsia="Times New Roman"/>
    </w:rPr>
  </w:style>
  <w:style w:type="paragraph" w:styleId="TOC1">
    <w:name w:val="toc 1"/>
    <w:basedOn w:val="Normal"/>
    <w:next w:val="Normal"/>
    <w:autoRedefine/>
    <w:uiPriority w:val="39"/>
    <w:unhideWhenUsed/>
    <w:qFormat/>
    <w:rsid w:val="00697F38"/>
    <w:pPr>
      <w:spacing w:after="100"/>
    </w:pPr>
    <w:rPr>
      <w:rFonts w:eastAsia="Times New Roman"/>
    </w:rPr>
  </w:style>
  <w:style w:type="paragraph" w:styleId="TOC3">
    <w:name w:val="toc 3"/>
    <w:basedOn w:val="Normal"/>
    <w:next w:val="Normal"/>
    <w:autoRedefine/>
    <w:uiPriority w:val="39"/>
    <w:unhideWhenUsed/>
    <w:qFormat/>
    <w:rsid w:val="00697F38"/>
    <w:pPr>
      <w:spacing w:after="100"/>
      <w:ind w:left="440"/>
    </w:pPr>
    <w:rPr>
      <w:rFonts w:eastAsia="Times New Roman"/>
    </w:rPr>
  </w:style>
  <w:style w:type="paragraph" w:styleId="BalloonText">
    <w:name w:val="Balloon Text"/>
    <w:basedOn w:val="Normal"/>
    <w:link w:val="BalloonTextChar"/>
    <w:uiPriority w:val="99"/>
    <w:semiHidden/>
    <w:unhideWhenUsed/>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7F38"/>
    <w:rPr>
      <w:rFonts w:ascii="Tahoma" w:hAnsi="Tahoma" w:cs="Tahoma"/>
      <w:sz w:val="16"/>
      <w:szCs w:val="16"/>
    </w:rPr>
  </w:style>
  <w:style w:type="character" w:customStyle="1" w:styleId="Heading2Char">
    <w:name w:val="Heading 2 Char"/>
    <w:basedOn w:val="DefaultParagraphFont"/>
    <w:link w:val="Heading2"/>
    <w:uiPriority w:val="9"/>
    <w:rsid w:val="00704F6C"/>
    <w:rPr>
      <w:rFonts w:ascii="Times New Roman" w:eastAsia="Times New Roman" w:hAnsi="Times New Roman"/>
      <w:b/>
      <w:bCs/>
      <w:iCs/>
      <w:sz w:val="24"/>
      <w:szCs w:val="24"/>
      <w:lang w:val="et-EE"/>
    </w:rPr>
  </w:style>
  <w:style w:type="character" w:styleId="Hyperlink">
    <w:name w:val="Hyperlink"/>
    <w:basedOn w:val="DefaultParagraphFont"/>
    <w:uiPriority w:val="99"/>
    <w:unhideWhenUsed/>
    <w:rsid w:val="00697F38"/>
    <w:rPr>
      <w:color w:val="0000FF"/>
      <w:u w:val="single"/>
    </w:rPr>
  </w:style>
  <w:style w:type="paragraph" w:styleId="Header">
    <w:name w:val="header"/>
    <w:basedOn w:val="Normal"/>
    <w:link w:val="HeaderChar"/>
    <w:uiPriority w:val="99"/>
    <w:unhideWhenUsed/>
    <w:rsid w:val="00C45108"/>
    <w:pPr>
      <w:tabs>
        <w:tab w:val="center" w:pos="4680"/>
        <w:tab w:val="right" w:pos="9360"/>
      </w:tabs>
    </w:pPr>
  </w:style>
  <w:style w:type="character" w:customStyle="1" w:styleId="HeaderChar">
    <w:name w:val="Header Char"/>
    <w:basedOn w:val="DefaultParagraphFont"/>
    <w:link w:val="Header"/>
    <w:uiPriority w:val="99"/>
    <w:rsid w:val="00C45108"/>
    <w:rPr>
      <w:sz w:val="22"/>
      <w:szCs w:val="22"/>
    </w:rPr>
  </w:style>
  <w:style w:type="paragraph" w:styleId="Footer">
    <w:name w:val="footer"/>
    <w:basedOn w:val="Normal"/>
    <w:link w:val="FooterChar"/>
    <w:uiPriority w:val="99"/>
    <w:unhideWhenUsed/>
    <w:rsid w:val="00C45108"/>
    <w:pPr>
      <w:tabs>
        <w:tab w:val="center" w:pos="4680"/>
        <w:tab w:val="right" w:pos="9360"/>
      </w:tabs>
    </w:pPr>
  </w:style>
  <w:style w:type="character" w:customStyle="1" w:styleId="FooterChar">
    <w:name w:val="Footer Char"/>
    <w:basedOn w:val="DefaultParagraphFont"/>
    <w:link w:val="Footer"/>
    <w:uiPriority w:val="99"/>
    <w:rsid w:val="00C45108"/>
    <w:rPr>
      <w:sz w:val="22"/>
      <w:szCs w:val="22"/>
    </w:rPr>
  </w:style>
  <w:style w:type="character" w:styleId="PlaceholderText">
    <w:name w:val="Placeholder Text"/>
    <w:basedOn w:val="DefaultParagraphFont"/>
    <w:uiPriority w:val="99"/>
    <w:semiHidden/>
    <w:rsid w:val="0034302F"/>
    <w:rPr>
      <w:color w:val="808080"/>
    </w:rPr>
  </w:style>
  <w:style w:type="paragraph" w:customStyle="1" w:styleId="MTDisplayEquation">
    <w:name w:val="MTDisplayEquation"/>
    <w:basedOn w:val="Normal"/>
    <w:next w:val="Normal"/>
    <w:rsid w:val="00953DB0"/>
    <w:pPr>
      <w:tabs>
        <w:tab w:val="center" w:pos="4860"/>
        <w:tab w:val="right" w:pos="9720"/>
      </w:tabs>
      <w:spacing w:after="12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semiHidden/>
    <w:unhideWhenUsed/>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4D72"/>
  </w:style>
  <w:style w:type="character" w:styleId="EndnoteReference">
    <w:name w:val="endnote reference"/>
    <w:basedOn w:val="DefaultParagraphFont"/>
    <w:uiPriority w:val="99"/>
    <w:semiHidden/>
    <w:unhideWhenUsed/>
    <w:rsid w:val="00EB4D72"/>
    <w:rPr>
      <w:vertAlign w:val="superscript"/>
    </w:rPr>
  </w:style>
  <w:style w:type="paragraph" w:customStyle="1" w:styleId="N6uetekohane">
    <w:name w:val="N6uetekohane"/>
    <w:basedOn w:val="ListParagraph"/>
    <w:qFormat/>
    <w:rsid w:val="00D81228"/>
    <w:pPr>
      <w:spacing w:line="360" w:lineRule="auto"/>
      <w:ind w:left="0" w:firstLine="284"/>
      <w:jc w:val="both"/>
    </w:pPr>
    <w:rPr>
      <w:rFonts w:ascii="Times New Roman" w:hAnsi="Times New Roman"/>
      <w:sz w:val="24"/>
      <w:szCs w:val="24"/>
      <w:lang w:val="et-EE"/>
    </w:rPr>
  </w:style>
  <w:style w:type="paragraph" w:styleId="Title">
    <w:name w:val="Title"/>
    <w:basedOn w:val="Normal"/>
    <w:next w:val="Normal"/>
    <w:link w:val="TitleChar"/>
    <w:uiPriority w:val="10"/>
    <w:qFormat/>
    <w:rsid w:val="000A2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2613"/>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725977"/>
    <w:pPr>
      <w:spacing w:line="240" w:lineRule="auto"/>
    </w:pPr>
    <w:rPr>
      <w:b/>
      <w:bCs/>
      <w:color w:val="4F81BD" w:themeColor="accent1"/>
      <w:sz w:val="18"/>
      <w:szCs w:val="18"/>
    </w:rPr>
  </w:style>
  <w:style w:type="paragraph" w:customStyle="1" w:styleId="SPIEbodytext">
    <w:name w:val="SPIE body text"/>
    <w:basedOn w:val="Normal"/>
    <w:link w:val="SPIEbodytextCharChar"/>
    <w:rsid w:val="006F4B1A"/>
    <w:pPr>
      <w:spacing w:after="120" w:line="240" w:lineRule="auto"/>
      <w:jc w:val="both"/>
    </w:pPr>
    <w:rPr>
      <w:rFonts w:ascii="Times New Roman" w:eastAsia="Times New Roman" w:hAnsi="Times New Roman"/>
      <w:sz w:val="20"/>
      <w:szCs w:val="24"/>
    </w:rPr>
  </w:style>
  <w:style w:type="character" w:customStyle="1" w:styleId="SPIEbodytextCharChar">
    <w:name w:val="SPIE body text Char Char"/>
    <w:basedOn w:val="DefaultParagraphFont"/>
    <w:link w:val="SPIEbodytext"/>
    <w:rsid w:val="006F4B1A"/>
    <w:rPr>
      <w:rFonts w:ascii="Times New Roman" w:eastAsia="Times New Roman" w:hAnsi="Times New Roman"/>
      <w:szCs w:val="24"/>
    </w:rPr>
  </w:style>
  <w:style w:type="paragraph" w:customStyle="1" w:styleId="Joonis">
    <w:name w:val="Joonis"/>
    <w:basedOn w:val="Caption"/>
    <w:qFormat/>
    <w:rsid w:val="00B34AE8"/>
    <w:rPr>
      <w:rFonts w:ascii="Times New Roman" w:hAnsi="Times New Roman"/>
      <w:b w:val="0"/>
      <w:color w:val="auto"/>
      <w:sz w:val="24"/>
    </w:rPr>
  </w:style>
  <w:style w:type="paragraph" w:styleId="Bibliography">
    <w:name w:val="Bibliography"/>
    <w:basedOn w:val="Normal"/>
    <w:next w:val="Normal"/>
    <w:uiPriority w:val="37"/>
    <w:unhideWhenUsed/>
    <w:rsid w:val="00024DF9"/>
    <w:pPr>
      <w:spacing w:after="0" w:line="240" w:lineRule="auto"/>
    </w:pPr>
    <w:rPr>
      <w:rFonts w:asciiTheme="minorHAnsi" w:eastAsiaTheme="minorEastAsia" w:hAnsiTheme="minorHAnsi"/>
      <w:sz w:val="24"/>
      <w:szCs w:val="24"/>
      <w:lang w:bidi="en-US"/>
    </w:rPr>
  </w:style>
  <w:style w:type="character" w:styleId="CommentReference">
    <w:name w:val="annotation reference"/>
    <w:basedOn w:val="DefaultParagraphFont"/>
    <w:uiPriority w:val="99"/>
    <w:semiHidden/>
    <w:unhideWhenUsed/>
    <w:rsid w:val="00DF34FD"/>
    <w:rPr>
      <w:sz w:val="16"/>
      <w:szCs w:val="16"/>
    </w:rPr>
  </w:style>
  <w:style w:type="paragraph" w:styleId="CommentText">
    <w:name w:val="annotation text"/>
    <w:basedOn w:val="Normal"/>
    <w:link w:val="CommentTextChar"/>
    <w:uiPriority w:val="99"/>
    <w:semiHidden/>
    <w:unhideWhenUsed/>
    <w:rsid w:val="00DF34FD"/>
    <w:pPr>
      <w:spacing w:line="240" w:lineRule="auto"/>
    </w:pPr>
    <w:rPr>
      <w:sz w:val="20"/>
      <w:szCs w:val="20"/>
    </w:rPr>
  </w:style>
  <w:style w:type="character" w:customStyle="1" w:styleId="CommentTextChar">
    <w:name w:val="Comment Text Char"/>
    <w:basedOn w:val="DefaultParagraphFont"/>
    <w:link w:val="CommentText"/>
    <w:uiPriority w:val="99"/>
    <w:semiHidden/>
    <w:rsid w:val="00DF34FD"/>
  </w:style>
  <w:style w:type="paragraph" w:styleId="CommentSubject">
    <w:name w:val="annotation subject"/>
    <w:basedOn w:val="CommentText"/>
    <w:next w:val="CommentText"/>
    <w:link w:val="CommentSubjectChar"/>
    <w:uiPriority w:val="99"/>
    <w:semiHidden/>
    <w:unhideWhenUsed/>
    <w:rsid w:val="00DF34FD"/>
    <w:rPr>
      <w:b/>
      <w:bCs/>
    </w:rPr>
  </w:style>
  <w:style w:type="character" w:customStyle="1" w:styleId="CommentSubjectChar">
    <w:name w:val="Comment Subject Char"/>
    <w:basedOn w:val="CommentTextChar"/>
    <w:link w:val="CommentSubject"/>
    <w:uiPriority w:val="99"/>
    <w:semiHidden/>
    <w:rsid w:val="00DF34FD"/>
    <w:rPr>
      <w:b/>
      <w:bCs/>
    </w:rPr>
  </w:style>
  <w:style w:type="character" w:customStyle="1" w:styleId="body31">
    <w:name w:val="body31"/>
    <w:basedOn w:val="DefaultParagraphFont"/>
    <w:rsid w:val="003611B8"/>
    <w:rPr>
      <w:rFonts w:ascii="Verdana" w:hAnsi="Verdana" w:hint="default"/>
      <w:color w:val="000000"/>
      <w:sz w:val="13"/>
      <w:szCs w:val="1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adinstruments.com/products/generate_pdf/generate_pdf.php?code=MLT0202"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emessem-solenoid.co.uk/docs/Double_Acting_Solenoids/GDR.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environmental-robots.com/" TargetMode="External"/><Relationship Id="rId40" Type="http://schemas.openxmlformats.org/officeDocument/2006/relationships/hyperlink" Target="http://www.ni.com/labview/"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8B7C5-6475-4B24-96E6-7193618E5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7545</Words>
  <Characters>43012</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50457</CharactersWithSpaces>
  <SharedDoc>false</SharedDoc>
  <HLinks>
    <vt:vector size="54" baseType="variant">
      <vt:variant>
        <vt:i4>1703991</vt:i4>
      </vt:variant>
      <vt:variant>
        <vt:i4>50</vt:i4>
      </vt:variant>
      <vt:variant>
        <vt:i4>0</vt:i4>
      </vt:variant>
      <vt:variant>
        <vt:i4>5</vt:i4>
      </vt:variant>
      <vt:variant>
        <vt:lpwstr/>
      </vt:variant>
      <vt:variant>
        <vt:lpwstr>_Toc225830375</vt:lpwstr>
      </vt:variant>
      <vt:variant>
        <vt:i4>1703991</vt:i4>
      </vt:variant>
      <vt:variant>
        <vt:i4>44</vt:i4>
      </vt:variant>
      <vt:variant>
        <vt:i4>0</vt:i4>
      </vt:variant>
      <vt:variant>
        <vt:i4>5</vt:i4>
      </vt:variant>
      <vt:variant>
        <vt:lpwstr/>
      </vt:variant>
      <vt:variant>
        <vt:lpwstr>_Toc225830374</vt:lpwstr>
      </vt:variant>
      <vt:variant>
        <vt:i4>1703991</vt:i4>
      </vt:variant>
      <vt:variant>
        <vt:i4>38</vt:i4>
      </vt:variant>
      <vt:variant>
        <vt:i4>0</vt:i4>
      </vt:variant>
      <vt:variant>
        <vt:i4>5</vt:i4>
      </vt:variant>
      <vt:variant>
        <vt:lpwstr/>
      </vt:variant>
      <vt:variant>
        <vt:lpwstr>_Toc225830373</vt:lpwstr>
      </vt:variant>
      <vt:variant>
        <vt:i4>1703991</vt:i4>
      </vt:variant>
      <vt:variant>
        <vt:i4>32</vt:i4>
      </vt:variant>
      <vt:variant>
        <vt:i4>0</vt:i4>
      </vt:variant>
      <vt:variant>
        <vt:i4>5</vt:i4>
      </vt:variant>
      <vt:variant>
        <vt:lpwstr/>
      </vt:variant>
      <vt:variant>
        <vt:lpwstr>_Toc225830372</vt:lpwstr>
      </vt:variant>
      <vt:variant>
        <vt:i4>1703991</vt:i4>
      </vt:variant>
      <vt:variant>
        <vt:i4>26</vt:i4>
      </vt:variant>
      <vt:variant>
        <vt:i4>0</vt:i4>
      </vt:variant>
      <vt:variant>
        <vt:i4>5</vt:i4>
      </vt:variant>
      <vt:variant>
        <vt:lpwstr/>
      </vt:variant>
      <vt:variant>
        <vt:lpwstr>_Toc225830371</vt:lpwstr>
      </vt:variant>
      <vt:variant>
        <vt:i4>1703991</vt:i4>
      </vt:variant>
      <vt:variant>
        <vt:i4>20</vt:i4>
      </vt:variant>
      <vt:variant>
        <vt:i4>0</vt:i4>
      </vt:variant>
      <vt:variant>
        <vt:i4>5</vt:i4>
      </vt:variant>
      <vt:variant>
        <vt:lpwstr/>
      </vt:variant>
      <vt:variant>
        <vt:lpwstr>_Toc225830370</vt:lpwstr>
      </vt:variant>
      <vt:variant>
        <vt:i4>1769527</vt:i4>
      </vt:variant>
      <vt:variant>
        <vt:i4>14</vt:i4>
      </vt:variant>
      <vt:variant>
        <vt:i4>0</vt:i4>
      </vt:variant>
      <vt:variant>
        <vt:i4>5</vt:i4>
      </vt:variant>
      <vt:variant>
        <vt:lpwstr/>
      </vt:variant>
      <vt:variant>
        <vt:lpwstr>_Toc225830369</vt:lpwstr>
      </vt:variant>
      <vt:variant>
        <vt:i4>1769527</vt:i4>
      </vt:variant>
      <vt:variant>
        <vt:i4>8</vt:i4>
      </vt:variant>
      <vt:variant>
        <vt:i4>0</vt:i4>
      </vt:variant>
      <vt:variant>
        <vt:i4>5</vt:i4>
      </vt:variant>
      <vt:variant>
        <vt:lpwstr/>
      </vt:variant>
      <vt:variant>
        <vt:lpwstr>_Toc225830368</vt:lpwstr>
      </vt:variant>
      <vt:variant>
        <vt:i4>1769527</vt:i4>
      </vt:variant>
      <vt:variant>
        <vt:i4>2</vt:i4>
      </vt:variant>
      <vt:variant>
        <vt:i4>0</vt:i4>
      </vt:variant>
      <vt:variant>
        <vt:i4>5</vt:i4>
      </vt:variant>
      <vt:variant>
        <vt:lpwstr/>
      </vt:variant>
      <vt:variant>
        <vt:lpwstr>_Toc225830367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a</cp:lastModifiedBy>
  <cp:revision>2</cp:revision>
  <dcterms:created xsi:type="dcterms:W3CDTF">2009-05-17T22:57:00Z</dcterms:created>
  <dcterms:modified xsi:type="dcterms:W3CDTF">2009-05-17T22:57:00Z</dcterms:modified>
</cp:coreProperties>
</file>